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227917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2.4 Методы разведки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Разведка месторождений – сложный и многообразный научно-производственный, с экономическим подходом, процесс изучения, в котором используются те же методы, что и при поисках, но с большей детальностью и на более высоком качественном и технологическом уровнях. Поэтому основ-ными методами разведки следует считать: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•детальное геологическое картирование;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•линейные подсечения тел полезных ископаемых системами буровых скважин и горных выработок;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•геофизические исследования в горных выработках и скважинах;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•геохимические и минералогические исследования.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Отдельные виды исследований, проводимые при геологоразведочных ра-ботах, можно отнести к дополнительным методам разведки. К ним относятся: опробование разведочных выработок и скважин; построение разрезов и погори-зонтальных планов по разведочным линейным подсечениям, так называемое графическое моделирование, а также оценочные сопоставления геологоразве-дочных данных.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Детальное геологическое картирование выполняется на инструменталь-ной графической основе: топографических планах поверхности в масштабе от 1:10000 до 1:500 и маркшейдерских погоризонтальных планах масштаба 1:1000 и 1:500. Привязка обнажений, разведочных скважин и выработок на поверхно-сти осуществляется с помощью теодолитный ходов и геометрического нивели-рования, а пунктов наблюдений в подземных горных выработках к маркшей-дерским точкам теодолитных и вертикальной съемок. Составление детальных геологических карт, соответствующих указанному масштабу графической ос-новы, приходится в основном на стадии предварительной разведки.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На геологическую карту наносят маркирующие горизонты и рудоносные формации пород, контуры рудных тел, элементы тектонических дислокаций, зоны гидротермальных метасоматических изменений пород. Рабочий вариант карты должен быть составлен на начальном этапе предварительной разведки, а затем дополняться и уточняться.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На последующих стадиях разведки проводят более детальные геологиче-ские съемки на базе маркшейдерских планов и составляют погоризонтальные геологические планы.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Линейные подсечения тел полезных ископаемых осуществляются либо разведочными системами буровых скважин, либо системами горно-разведочных выработок, либо комбинированными горнобуровыми системами. Ценной для разведки является геологическая и другая информация, получаемая в процессе проходки разведочных выработок и бурения скважин, а также они имеют определенное техническое назначение.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Число необходимых линейных подсечений определяется размерами тел и изменчивостью основных параметров, используемых в подсчете запасов. </w:t>
      </w:r>
      <w:r w:rsidRPr="00227917">
        <w:rPr>
          <w:rFonts w:ascii="Times New Roman" w:hAnsi="Times New Roman" w:cs="Times New Roman"/>
          <w:sz w:val="28"/>
          <w:szCs w:val="28"/>
        </w:rPr>
        <w:lastRenderedPageBreak/>
        <w:t xml:space="preserve">Оно должно быть оптимальным, обеспечивающим выполнение задач каждой стадии и соблюдение принципов разведки.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i/>
          <w:iCs/>
          <w:sz w:val="28"/>
          <w:szCs w:val="28"/>
        </w:rPr>
        <w:t xml:space="preserve">Геофизические исследования </w:t>
      </w:r>
      <w:r w:rsidRPr="00227917">
        <w:rPr>
          <w:rFonts w:ascii="Times New Roman" w:hAnsi="Times New Roman" w:cs="Times New Roman"/>
          <w:sz w:val="28"/>
          <w:szCs w:val="28"/>
        </w:rPr>
        <w:t xml:space="preserve">в скважинах и горных выработках являются универсальными, по комплексу решаемых задач, и высокоэффективным мето-дом, применяемым на всех разведочных стадиях. Они используются для корре-ляции геологических неоднородностей, и в том числе рудных подсечений меж-ду разведочными выработками и скважинами, определения контуров продук-тивных залежей в межскважинном пространстве, качества полезных ископае-мых и других параметров для подсчета запасов и оценки прогнозных ресурсов.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Широко распространены и имеют важное значение геофизические иссле-дования в скважинах, включающие каротаж и обычно сопровождающие его контрольные измерения за техническим состоянием скважин.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i/>
          <w:iCs/>
          <w:sz w:val="28"/>
          <w:szCs w:val="28"/>
        </w:rPr>
        <w:t xml:space="preserve">Каротаж </w:t>
      </w:r>
      <w:r w:rsidRPr="00227917">
        <w:rPr>
          <w:rFonts w:ascii="Times New Roman" w:hAnsi="Times New Roman" w:cs="Times New Roman"/>
          <w:sz w:val="28"/>
          <w:szCs w:val="28"/>
        </w:rPr>
        <w:t xml:space="preserve">основан на воздействии локальных естественных и искусст-венно вызванных физических полей внутри скважин на специальный зонд, в датчиках которого возникают сигналы, передающиеся по каротажному кабелю к регистрационным и обрабатывающим наземным приборам. Локальные есте-ственные физические поля являются производными петрофизических свойств горных пород и руд, формы тел и структурных особенностей. Природа этих по-лей различная. Как видно (на рис 4.2), для регистрации параметров электриче-ского поля используют методы самопроизвольной поляризации (ПС) и кажу-щихся сопротивлений (КС). Радиоактивность пород в разрезе скважины фикси-рует гамма-каротаж (ГК); изменение вертикальной составляющей магнитного поля измеряется с помощью магнитного каротажа (МК), тепловой режим опре-деляют проведением термического каротажа.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Искусственно возбуждаемые физические поля качественно моделируются с учетом состава пород проектного разреза и решаемых задач. Они применяют-ся для регистрации количественных изменений заданных свойств по разрезу скважины. На моделировании ядерно-физческих процессов базируются метод плотностного гамма-гамма-каротажа (ГГК-П), различные виды нейтронного ка-ротажа: нейтронный гамма-каротаж (НГК), нейтрон-нейтронный каротаж (ННК) и др. На модели электрических потенциалов пород основан метод вы-званной поляризации (ВП).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Полнота и достоверность определения геологических характеристик (со-став и свойства пород и руд, их мощность и очертания контактов, структурные особенности) обеспечиваются комплексированием различных методов и видов каротажа.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4926965" cy="3411855"/>
            <wp:effectExtent l="19050" t="0" r="6985" b="0"/>
            <wp:docPr id="1" name="Рисунок 1" descr="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1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8521" t="16245" r="16641" b="42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6965" cy="3411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 w:rsidRPr="00227917">
        <w:rPr>
          <w:rFonts w:ascii="Times New Roman" w:hAnsi="Times New Roman" w:cs="Times New Roman"/>
          <w:i/>
          <w:iCs/>
        </w:rPr>
        <w:t xml:space="preserve">1 </w:t>
      </w:r>
      <w:r w:rsidRPr="00227917">
        <w:rPr>
          <w:rFonts w:ascii="Times New Roman" w:hAnsi="Times New Roman" w:cs="Times New Roman"/>
        </w:rPr>
        <w:t xml:space="preserve">- песчаники; </w:t>
      </w:r>
      <w:r w:rsidRPr="00227917">
        <w:rPr>
          <w:rFonts w:ascii="Times New Roman" w:hAnsi="Times New Roman" w:cs="Times New Roman"/>
          <w:i/>
          <w:iCs/>
        </w:rPr>
        <w:t xml:space="preserve">2 </w:t>
      </w:r>
      <w:r w:rsidRPr="00227917">
        <w:rPr>
          <w:rFonts w:ascii="Times New Roman" w:hAnsi="Times New Roman" w:cs="Times New Roman"/>
        </w:rPr>
        <w:t xml:space="preserve">- известняки; </w:t>
      </w:r>
      <w:r w:rsidRPr="00227917">
        <w:rPr>
          <w:rFonts w:ascii="Times New Roman" w:hAnsi="Times New Roman" w:cs="Times New Roman"/>
          <w:i/>
          <w:iCs/>
        </w:rPr>
        <w:t xml:space="preserve">3 </w:t>
      </w:r>
      <w:r w:rsidRPr="00227917">
        <w:rPr>
          <w:rFonts w:ascii="Times New Roman" w:hAnsi="Times New Roman" w:cs="Times New Roman"/>
        </w:rPr>
        <w:t xml:space="preserve">- алевролиты и аргиллиты; </w:t>
      </w:r>
      <w:r w:rsidRPr="00227917">
        <w:rPr>
          <w:rFonts w:ascii="Times New Roman" w:hAnsi="Times New Roman" w:cs="Times New Roman"/>
          <w:i/>
          <w:iCs/>
        </w:rPr>
        <w:t xml:space="preserve">4 </w:t>
      </w:r>
      <w:r w:rsidRPr="00227917">
        <w:rPr>
          <w:rFonts w:ascii="Times New Roman" w:hAnsi="Times New Roman" w:cs="Times New Roman"/>
        </w:rPr>
        <w:t xml:space="preserve">- углистые породы; </w:t>
      </w:r>
      <w:r w:rsidRPr="00227917">
        <w:rPr>
          <w:rFonts w:ascii="Times New Roman" w:hAnsi="Times New Roman" w:cs="Times New Roman"/>
          <w:i/>
          <w:iCs/>
        </w:rPr>
        <w:t xml:space="preserve">5 - </w:t>
      </w:r>
      <w:r w:rsidRPr="00227917">
        <w:rPr>
          <w:rFonts w:ascii="Times New Roman" w:hAnsi="Times New Roman" w:cs="Times New Roman"/>
        </w:rPr>
        <w:t xml:space="preserve">камен-ный уголь.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</w:rPr>
      </w:pP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bCs/>
          <w:sz w:val="28"/>
          <w:szCs w:val="28"/>
        </w:rPr>
        <w:t>Рисунок 26 Геофизические исследования (каротажные диаграммы) в разведочных скважинах.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В рудных скважинах универсальными стали методы магнитного, элек-трического и ядерно-физического каротажа. Комплексирование магнитного и электрического методов каротажа эффективно применять при разведке ликвационных сульфидных медно-никелевых, пегматитовых слюдоносных, пьезооп-тического кварца, скарновых магнетитовых, медных и полиметаллических, ме-таморфогенных железорудных и многих других месторождений. Особенно ши-роко используется комплексирование методов электрического и ядерно-физического каротажа при разведке месторождений легирующих, цветных, благородных, редких и радиоактивных металлов различных генетических и промышленных типов, а также месторождений угля.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Электрический каротаж угольных скважин позволяет коррелировать их разрезы, выявить пласты угля и оценить их мощность. Это тем более важно, что они могли быть не зафиксированы в керне. ГГК-С используют для оценки золь-ности углей.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Термический каротаж помогает изучить криологические условия в разре-зе скважины; с помощью КС ПС, НГК и ННК расчленяют породы по пористо-сти, проницаемости и водообильности.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К геофизическим исследованиям, контролирующим техническое состоя-ние скважин, относятся инклинометрия и кавернометрия.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i/>
          <w:iCs/>
          <w:sz w:val="28"/>
          <w:szCs w:val="28"/>
        </w:rPr>
        <w:t xml:space="preserve">Инклинометрия </w:t>
      </w:r>
      <w:r w:rsidRPr="00227917">
        <w:rPr>
          <w:rFonts w:ascii="Times New Roman" w:hAnsi="Times New Roman" w:cs="Times New Roman"/>
          <w:sz w:val="28"/>
          <w:szCs w:val="28"/>
        </w:rPr>
        <w:t xml:space="preserve">служит для замера зенитных и азимутальных углов скважин. Отклонения от заданных углов называется соответственно </w:t>
      </w:r>
      <w:r w:rsidRPr="00227917">
        <w:rPr>
          <w:rFonts w:ascii="Times New Roman" w:hAnsi="Times New Roman" w:cs="Times New Roman"/>
          <w:sz w:val="28"/>
          <w:szCs w:val="28"/>
        </w:rPr>
        <w:lastRenderedPageBreak/>
        <w:t xml:space="preserve">зенитным и азимутальным искривлением. </w:t>
      </w:r>
      <w:r w:rsidRPr="00227917">
        <w:rPr>
          <w:rFonts w:ascii="Times New Roman" w:hAnsi="Times New Roman" w:cs="Times New Roman"/>
          <w:i/>
          <w:iCs/>
          <w:sz w:val="28"/>
          <w:szCs w:val="28"/>
        </w:rPr>
        <w:t xml:space="preserve">Кавернометрия </w:t>
      </w:r>
      <w:r w:rsidRPr="00227917">
        <w:rPr>
          <w:rFonts w:ascii="Times New Roman" w:hAnsi="Times New Roman" w:cs="Times New Roman"/>
          <w:sz w:val="28"/>
          <w:szCs w:val="28"/>
        </w:rPr>
        <w:t xml:space="preserve">фиксирует фактический диаметр скважины по ее разрезу.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Геофизические исследования в горных выработках проводятся преиму-щественно радиометрическими методами. При разведке месторождений урана, шеелита, алмазов и битуминозных образований применяют люминесцентный метод. На различных стадиях разведки рудных месторождений используется метод радиоволнового просвечивания, позволяющий получить радиоволновую тень от рудных тел, залегающих между пьезооптических датчиков.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i/>
          <w:iCs/>
          <w:sz w:val="28"/>
          <w:szCs w:val="28"/>
        </w:rPr>
        <w:t xml:space="preserve">Геохимические исследования </w:t>
      </w:r>
      <w:r w:rsidRPr="00227917">
        <w:rPr>
          <w:rFonts w:ascii="Times New Roman" w:hAnsi="Times New Roman" w:cs="Times New Roman"/>
          <w:sz w:val="28"/>
          <w:szCs w:val="28"/>
        </w:rPr>
        <w:t xml:space="preserve">при разведке месторождений проводятся с целью определения вероятной глубины эрозионного среза, увязки рудопродук-тивных зон в смежных разведочных линейных подсечениях, экстраполяции оруденения за их пределы, оценки рудоносности глубоких горизонтов. Это дос-тигается путем систематического отбора геохимических проб в горных выра-ботках и по керну разведочных скважин, последующих обработки и проведения полуколичественного спектрального анализа проб, с построением по результа-там анализа первичных ореолов рассеяния.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Первичный ореол рассеяния представляет собой околорудную область пород, обогащенную в процессе рудообразования элементами-индикаторами и спутниками оруденения. Первичные геохимические ореолы, образующиеся со-вместно с эндогенными месторождениями, называются </w:t>
      </w:r>
      <w:r w:rsidRPr="00227917">
        <w:rPr>
          <w:rFonts w:ascii="Times New Roman" w:hAnsi="Times New Roman" w:cs="Times New Roman"/>
          <w:i/>
          <w:iCs/>
          <w:sz w:val="28"/>
          <w:szCs w:val="28"/>
        </w:rPr>
        <w:t xml:space="preserve">эндогенными </w:t>
      </w:r>
      <w:r w:rsidRPr="00227917">
        <w:rPr>
          <w:rFonts w:ascii="Times New Roman" w:hAnsi="Times New Roman" w:cs="Times New Roman"/>
          <w:sz w:val="28"/>
          <w:szCs w:val="28"/>
        </w:rPr>
        <w:t xml:space="preserve">геохими-ческими ореолами. Для них характерна объемная зональность, выраженная в трех направлениях: продольном (по простиранию), поперечном (по мощности), по ширине (по падению). Зональность по направлению крутого падения назы-вается </w:t>
      </w:r>
      <w:r w:rsidRPr="00227917">
        <w:rPr>
          <w:rFonts w:ascii="Times New Roman" w:hAnsi="Times New Roman" w:cs="Times New Roman"/>
          <w:i/>
          <w:iCs/>
          <w:sz w:val="28"/>
          <w:szCs w:val="28"/>
        </w:rPr>
        <w:t xml:space="preserve">вертикальной </w:t>
      </w:r>
      <w:r w:rsidRPr="00227917">
        <w:rPr>
          <w:rFonts w:ascii="Times New Roman" w:hAnsi="Times New Roman" w:cs="Times New Roman"/>
          <w:sz w:val="28"/>
          <w:szCs w:val="28"/>
        </w:rPr>
        <w:t xml:space="preserve">или осевой зональностью. Сущность вертикальной зо-нальности заключается в избирательности элементов в определенных горизон-тах месторождения.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Так, в верхних частях рудных месторождения концентрируются барий, серебро и свинец, образуя надрудные ореолы рассеяния. На нижних горизонтах устанавливаются ореолы с подрудными элементами – медью, висмутом, ко-бальтом, молибденом, оловом и вольфрамом.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Анализ минерального и химического состава, размеров и особенностей зонального строения ореолов позволяет решать указанные выше задачи на раз-личных стадиях разведки.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i/>
          <w:iCs/>
          <w:sz w:val="28"/>
          <w:szCs w:val="28"/>
        </w:rPr>
        <w:t xml:space="preserve">Минералогические исследования </w:t>
      </w:r>
      <w:r w:rsidRPr="00227917">
        <w:rPr>
          <w:rFonts w:ascii="Times New Roman" w:hAnsi="Times New Roman" w:cs="Times New Roman"/>
          <w:sz w:val="28"/>
          <w:szCs w:val="28"/>
        </w:rPr>
        <w:t xml:space="preserve">направлены на решение следующих за-дач: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• определение полного минерального состава руд и околорудных мета-соматитов, минеральных форм нахождения и пространственного размещения основных и сопутствующих полезных компонентов, полезных и вредных эле-ментов-примесей;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• выделение по особенностям минерального состава, текстурам и струк-турам руд их природных типов;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• изучение минералогической зональности в дополнение к геохимиче-ской.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lastRenderedPageBreak/>
        <w:t xml:space="preserve">Другие виды геологоразведочных работ как дополнительные методы разведки (создание системы разрезов, опробование полезного ископаемого и оценочное сопоставление) рассматриваются далее.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Ориентировка, форма и плотность разведочной сети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Как уже отмечалось, разведочные системы скважин и горных выработок раз-мещаются по линиям, или так называемым линейным подсечениям. Направле-ние скважин и выработок по отношению к этим линиям и простиранию рудных тел ортогональное. Поэтому место их встречи с продольной плоскостью рудно-го тела проецируется на линейные подсечения в виде точек (вне масштаба) или прямолинейных интервалов (отрезков), которые в дальнейшем будем упрощен-но называть </w:t>
      </w:r>
      <w:r w:rsidRPr="00227917">
        <w:rPr>
          <w:rFonts w:ascii="Times New Roman" w:hAnsi="Times New Roman" w:cs="Times New Roman"/>
          <w:i/>
          <w:iCs/>
          <w:sz w:val="28"/>
          <w:szCs w:val="28"/>
        </w:rPr>
        <w:t xml:space="preserve">точками пересечения </w:t>
      </w:r>
      <w:r w:rsidRPr="00227917">
        <w:rPr>
          <w:rFonts w:ascii="Times New Roman" w:hAnsi="Times New Roman" w:cs="Times New Roman"/>
          <w:sz w:val="28"/>
          <w:szCs w:val="28"/>
        </w:rPr>
        <w:t xml:space="preserve">(наблюдения).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По линейным подсечениям строят системы продольных разрезов, или погоризонтальных планов, а также проекции на горизонтальную или верти-кальную плоскость. Линейные подсечения могут менять свое направление в со-ответствии с изменением простирания рудного тела. Место точек пересечения должно выбираться таким образом, чтобы можно было построить систему по-перечных разрезов и получить в плане или на вертикальной плоскости геомет-рически правильную разведочную сеть. Таким образом, возникает вторая сис-тема линейных подсечений, совпадающая с системой поперечных разрезов, в которой изменчивость геологических свойств рудных тел и вмещающих их по-род может отличаться от изменчивости по направлению основной системы. </w:t>
      </w:r>
    </w:p>
    <w:p w:rsidR="00227917" w:rsidRPr="00227917" w:rsidRDefault="00227917" w:rsidP="00227917">
      <w:pPr>
        <w:pageBreakBefore/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lastRenderedPageBreak/>
        <w:t xml:space="preserve">В линейном подсечении по направлению наибольшей изменчивости рас-стояния между точками наблюдения принимаются меньше, чем по другому ор-тогональному к нему направлению. В этом случае образуется прямоугольная разведочная сеть (рисунок 4 II) с ячейками, вытянутыми по направлению макси-мальной изменчивости, совпадающему обычно с простиранием –рудного тела или продуктивной залежи.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При отсутствии отчетливо выраженного направления анизотропии, ко-гда залежь условно считается изотропной, и ее изометричной форме расстояния между точками наблюдения в линиях (и между линиями) принимаются равны-ми - образуется квадратная сеть (рисунок 4 I).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Наиболее экономичной считается ромбическая сеть (рисунок 4 III), которая по условиям применения является промежуточной между прямоугольной и квадратной сетью.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Указанные формы сети находят применение при разведке месторожде-ний твердых полезных ископаемых. На месторождениях нефти и газа разведоч-ные скважины, в зависимости от структурно-морфологических особенностей залежей, размещаются по профилям, треугольной и кольцевой системам, а так-же дискретной системе одиночных скважин.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i/>
          <w:iCs/>
          <w:sz w:val="28"/>
          <w:szCs w:val="28"/>
        </w:rPr>
        <w:t xml:space="preserve">Профильная система </w:t>
      </w:r>
      <w:r w:rsidRPr="00227917">
        <w:rPr>
          <w:rFonts w:ascii="Times New Roman" w:hAnsi="Times New Roman" w:cs="Times New Roman"/>
          <w:sz w:val="28"/>
          <w:szCs w:val="28"/>
        </w:rPr>
        <w:t xml:space="preserve">эффективна при разведке залежей, приуроченных к брахиантиклинальным структурам, зонам тектонического экранирования, стратиграфического несогласия и фациального перехода; </w:t>
      </w:r>
      <w:r w:rsidRPr="00227917">
        <w:rPr>
          <w:rFonts w:ascii="Times New Roman" w:hAnsi="Times New Roman" w:cs="Times New Roman"/>
          <w:i/>
          <w:iCs/>
          <w:sz w:val="28"/>
          <w:szCs w:val="28"/>
        </w:rPr>
        <w:t xml:space="preserve">треугольной систе-мой </w:t>
      </w:r>
      <w:r w:rsidRPr="00227917">
        <w:rPr>
          <w:rFonts w:ascii="Times New Roman" w:hAnsi="Times New Roman" w:cs="Times New Roman"/>
          <w:sz w:val="28"/>
          <w:szCs w:val="28"/>
        </w:rPr>
        <w:t xml:space="preserve">осуществляется разведка литологически экранированных залежей; </w:t>
      </w:r>
      <w:r w:rsidRPr="00227917">
        <w:rPr>
          <w:rFonts w:ascii="Times New Roman" w:hAnsi="Times New Roman" w:cs="Times New Roman"/>
          <w:i/>
          <w:iCs/>
          <w:sz w:val="28"/>
          <w:szCs w:val="28"/>
        </w:rPr>
        <w:t>кольце-вой</w:t>
      </w:r>
      <w:r w:rsidRPr="00227917">
        <w:rPr>
          <w:rFonts w:ascii="Times New Roman" w:hAnsi="Times New Roman" w:cs="Times New Roman"/>
          <w:sz w:val="28"/>
          <w:szCs w:val="28"/>
        </w:rPr>
        <w:t xml:space="preserve">- крупных изометрических ловушек; </w:t>
      </w:r>
      <w:r w:rsidRPr="00227917">
        <w:rPr>
          <w:rFonts w:ascii="Times New Roman" w:hAnsi="Times New Roman" w:cs="Times New Roman"/>
          <w:i/>
          <w:iCs/>
          <w:sz w:val="28"/>
          <w:szCs w:val="28"/>
        </w:rPr>
        <w:t>системой одиночных скважин</w:t>
      </w:r>
      <w:r w:rsidRPr="00227917">
        <w:rPr>
          <w:rFonts w:ascii="Times New Roman" w:hAnsi="Times New Roman" w:cs="Times New Roman"/>
          <w:sz w:val="28"/>
          <w:szCs w:val="28"/>
        </w:rPr>
        <w:t xml:space="preserve">- геоло-гически обособленных неоднородных объектов.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bCs/>
          <w:sz w:val="28"/>
          <w:szCs w:val="28"/>
        </w:rPr>
      </w:pPr>
      <w:r w:rsidRPr="00227917">
        <w:rPr>
          <w:rFonts w:ascii="Times New Roman" w:hAnsi="Times New Roman" w:cs="Times New Roman"/>
          <w:bCs/>
          <w:noProof/>
          <w:sz w:val="28"/>
          <w:szCs w:val="28"/>
        </w:rPr>
        <w:drawing>
          <wp:inline distT="0" distB="0" distL="0" distR="0">
            <wp:extent cx="5486400" cy="2497455"/>
            <wp:effectExtent l="19050" t="0" r="0" b="0"/>
            <wp:docPr id="2" name="Рисунок 2" descr="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1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1621" t="13806" r="3561" b="177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497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</w:rPr>
      </w:pPr>
      <w:r w:rsidRPr="00227917">
        <w:rPr>
          <w:rFonts w:ascii="Times New Roman" w:hAnsi="Times New Roman" w:cs="Times New Roman"/>
        </w:rPr>
        <w:t xml:space="preserve">I — изначальная квадратная сеть на предварительной стадии; II — прямоугольная сеть, по-лученная при детальной разведке путем сокращения вдвое расстояния между скважинами по линии вкрест простирания; III — ромбическая сеть, образовавшаяся при доразвед-ке в ре-зультате проходки скважин в центре ячеек прямоугольной сети: 1-3 - буровые скважины: </w:t>
      </w:r>
      <w:r w:rsidRPr="00227917">
        <w:rPr>
          <w:rFonts w:ascii="Times New Roman" w:hAnsi="Times New Roman" w:cs="Times New Roman"/>
          <w:i/>
          <w:iCs/>
        </w:rPr>
        <w:t xml:space="preserve">1 </w:t>
      </w:r>
      <w:r w:rsidRPr="00227917">
        <w:rPr>
          <w:rFonts w:ascii="Times New Roman" w:hAnsi="Times New Roman" w:cs="Times New Roman"/>
        </w:rPr>
        <w:t xml:space="preserve">- предварительной разведки </w:t>
      </w:r>
      <w:r w:rsidRPr="00227917">
        <w:rPr>
          <w:rFonts w:ascii="Times New Roman" w:hAnsi="Times New Roman" w:cs="Times New Roman"/>
          <w:i/>
          <w:iCs/>
        </w:rPr>
        <w:t xml:space="preserve">(а </w:t>
      </w:r>
      <w:r w:rsidRPr="00227917">
        <w:rPr>
          <w:rFonts w:ascii="Times New Roman" w:hAnsi="Times New Roman" w:cs="Times New Roman"/>
        </w:rPr>
        <w:t xml:space="preserve">- рудные, </w:t>
      </w:r>
      <w:r w:rsidRPr="00227917">
        <w:rPr>
          <w:rFonts w:ascii="Times New Roman" w:hAnsi="Times New Roman" w:cs="Times New Roman"/>
          <w:i/>
          <w:iCs/>
        </w:rPr>
        <w:t xml:space="preserve">б </w:t>
      </w:r>
      <w:r w:rsidRPr="00227917">
        <w:rPr>
          <w:rFonts w:ascii="Times New Roman" w:hAnsi="Times New Roman" w:cs="Times New Roman"/>
        </w:rPr>
        <w:t xml:space="preserve">- безрудные), </w:t>
      </w:r>
      <w:r w:rsidRPr="00227917">
        <w:rPr>
          <w:rFonts w:ascii="Times New Roman" w:hAnsi="Times New Roman" w:cs="Times New Roman"/>
          <w:i/>
          <w:iCs/>
        </w:rPr>
        <w:t xml:space="preserve">2 - </w:t>
      </w:r>
      <w:r w:rsidRPr="00227917">
        <w:rPr>
          <w:rFonts w:ascii="Times New Roman" w:hAnsi="Times New Roman" w:cs="Times New Roman"/>
        </w:rPr>
        <w:t>детальной разведки (</w:t>
      </w:r>
      <w:r w:rsidRPr="00227917">
        <w:rPr>
          <w:rFonts w:ascii="Times New Roman" w:hAnsi="Times New Roman" w:cs="Times New Roman"/>
          <w:i/>
          <w:iCs/>
        </w:rPr>
        <w:t xml:space="preserve">а </w:t>
      </w:r>
      <w:r w:rsidRPr="00227917">
        <w:rPr>
          <w:rFonts w:ascii="Times New Roman" w:hAnsi="Times New Roman" w:cs="Times New Roman"/>
        </w:rPr>
        <w:t xml:space="preserve">- рудные, </w:t>
      </w:r>
      <w:r w:rsidRPr="00227917">
        <w:rPr>
          <w:rFonts w:ascii="Times New Roman" w:hAnsi="Times New Roman" w:cs="Times New Roman"/>
          <w:i/>
          <w:iCs/>
        </w:rPr>
        <w:t xml:space="preserve">б </w:t>
      </w:r>
      <w:r w:rsidRPr="00227917">
        <w:rPr>
          <w:rFonts w:ascii="Times New Roman" w:hAnsi="Times New Roman" w:cs="Times New Roman"/>
        </w:rPr>
        <w:t xml:space="preserve">- безрудные), </w:t>
      </w:r>
      <w:r w:rsidRPr="00227917">
        <w:rPr>
          <w:rFonts w:ascii="Times New Roman" w:hAnsi="Times New Roman" w:cs="Times New Roman"/>
          <w:i/>
          <w:iCs/>
        </w:rPr>
        <w:t xml:space="preserve">3 - </w:t>
      </w:r>
      <w:r w:rsidRPr="00227917">
        <w:rPr>
          <w:rFonts w:ascii="Times New Roman" w:hAnsi="Times New Roman" w:cs="Times New Roman"/>
        </w:rPr>
        <w:t>доразведки (</w:t>
      </w:r>
      <w:r w:rsidRPr="00227917">
        <w:rPr>
          <w:rFonts w:ascii="Times New Roman" w:hAnsi="Times New Roman" w:cs="Times New Roman"/>
          <w:i/>
          <w:iCs/>
        </w:rPr>
        <w:t xml:space="preserve">а </w:t>
      </w:r>
      <w:r w:rsidRPr="00227917">
        <w:rPr>
          <w:rFonts w:ascii="Times New Roman" w:hAnsi="Times New Roman" w:cs="Times New Roman"/>
        </w:rPr>
        <w:t xml:space="preserve">- рудные, </w:t>
      </w:r>
      <w:r w:rsidRPr="00227917">
        <w:rPr>
          <w:rFonts w:ascii="Times New Roman" w:hAnsi="Times New Roman" w:cs="Times New Roman"/>
          <w:i/>
          <w:iCs/>
        </w:rPr>
        <w:t xml:space="preserve">б - </w:t>
      </w:r>
      <w:r w:rsidRPr="00227917">
        <w:rPr>
          <w:rFonts w:ascii="Times New Roman" w:hAnsi="Times New Roman" w:cs="Times New Roman"/>
        </w:rPr>
        <w:t xml:space="preserve">безрудные); </w:t>
      </w:r>
      <w:r w:rsidRPr="00227917">
        <w:rPr>
          <w:rFonts w:ascii="Times New Roman" w:hAnsi="Times New Roman" w:cs="Times New Roman"/>
          <w:i/>
          <w:iCs/>
        </w:rPr>
        <w:t xml:space="preserve">4, 5 </w:t>
      </w:r>
      <w:r w:rsidRPr="00227917">
        <w:rPr>
          <w:rFonts w:ascii="Times New Roman" w:hAnsi="Times New Roman" w:cs="Times New Roman"/>
        </w:rPr>
        <w:t xml:space="preserve">— линии контуров рудного тела: </w:t>
      </w:r>
      <w:r w:rsidRPr="00227917">
        <w:rPr>
          <w:rFonts w:ascii="Times New Roman" w:hAnsi="Times New Roman" w:cs="Times New Roman"/>
          <w:i/>
          <w:iCs/>
        </w:rPr>
        <w:t xml:space="preserve">4 </w:t>
      </w:r>
      <w:r w:rsidRPr="00227917">
        <w:rPr>
          <w:rFonts w:ascii="Times New Roman" w:hAnsi="Times New Roman" w:cs="Times New Roman"/>
        </w:rPr>
        <w:t xml:space="preserve">- внутреннего контура, </w:t>
      </w:r>
      <w:r w:rsidRPr="00227917">
        <w:rPr>
          <w:rFonts w:ascii="Times New Roman" w:hAnsi="Times New Roman" w:cs="Times New Roman"/>
          <w:i/>
          <w:iCs/>
        </w:rPr>
        <w:t xml:space="preserve">5 </w:t>
      </w:r>
      <w:r w:rsidRPr="00227917">
        <w:rPr>
          <w:rFonts w:ascii="Times New Roman" w:hAnsi="Times New Roman" w:cs="Times New Roman"/>
        </w:rPr>
        <w:t xml:space="preserve">- внешнего; </w:t>
      </w:r>
      <w:r w:rsidRPr="00227917">
        <w:rPr>
          <w:rFonts w:ascii="Times New Roman" w:hAnsi="Times New Roman" w:cs="Times New Roman"/>
          <w:i/>
          <w:iCs/>
        </w:rPr>
        <w:t xml:space="preserve">6 - </w:t>
      </w:r>
      <w:r w:rsidRPr="00227917">
        <w:rPr>
          <w:rFonts w:ascii="Times New Roman" w:hAnsi="Times New Roman" w:cs="Times New Roman"/>
        </w:rPr>
        <w:t xml:space="preserve">линии сети, определяющие ее форму.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bCs/>
          <w:sz w:val="28"/>
          <w:szCs w:val="28"/>
        </w:rPr>
        <w:t>Рисунок 27. Последовательное сгущение разведочной сети по стадиям разведки</w:t>
      </w:r>
    </w:p>
    <w:p w:rsidR="00227917" w:rsidRPr="00227917" w:rsidRDefault="00227917" w:rsidP="00227917">
      <w:pPr>
        <w:pageBreakBefore/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lastRenderedPageBreak/>
        <w:t xml:space="preserve">Последовательность бурения разведочных скважин на углеводороды мо-жет осуществляться по сгущающей или ползущей системе. При первой проис-ходит разбуривание всей площади месторождения по редкой сети с последую-щим ее уплотнением на перспективных участках. Вторая развивается с после-довательным бурением скважины по проектной плотности сети от изученной части к неизученной.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Многозалежные месторождения углеводородов могут разведываться по системам - сверху вниз или снизу вверх. Их выбор зависит от концентраций за-пасов углеводородов в разрезе. Разведка сверху вниз эффективна при их кон-центрации в верхних горизонтах а снизу вверх - в нижних.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При выборе в разведочной сети находят свое выражение практически все принципы разведки. Принцип равной изученности служит обоснованием раз-мещения точек пересечения в определенном порядке, т.е. в форме сети.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Принцип аналогии позволяет использовать накопленный опыт разведки однотипных месторождений для определения ориентировки, формы и расстоя-ний между точками пересечения. Это особенно важно для стадии предвари-тельной разведки, когда недостаточно данных о геологии и структуре месторо-ждения, морфологии и размерах рудных тел и изменчивости их параметров – факторах, в соответствии с которыми планируется и должна развиваться разве-дочная сеть. В методических указаниях ГКЗ даны рекомендации по выбору раз-ведочных систем и определению расстояний между точками пересечения в за-висимости от сложности геологического строения, морфологии и размеров рудных тел. Эти расстояния дифференцированы по категориям запасов.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В практике разведки отмечаются значительные отклонения от рекомен-дованных расстояний, обоснованные результатами экспериментальных иссле-дований по оптимизации разведочной сети.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Принципы последовательных приближений и выборочной детализации дают основание для сгущения разведочной сети на участках, подготавливаемых для первоочередной отработки. По принципу аналогии полученные данные распространяют на другие участки.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При сгущении разведочной сети расстояния между точками наблюдения обычно сокращаются вдвое по одному или обоим направлениям линейных под-сечений.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Принцип полноты исследования применительно к разведочной сети на-ходит свое выражение в проходке законтурных безрудных скважин и горных выработок. Они используются для нахождения внешнего контура оруденения методом ограниченной экстраполяции.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>Принцип наименьших затрат средств и времени воплощен в методике развертывания и поиска оптимальной плотности разведочной сети. Помимо геометрически правильной разведочной сети, выработки и скважины могут располагаться в линиях подсечения так, что их увязка в смежных соседних ли-ниях не дает правильной сети. В этом случае представительной является одна система разрезов. Это так называемая разведка по профилям, применяемая при мощных крутопадающих залежах, например медно-</w:t>
      </w:r>
      <w:r w:rsidRPr="00227917">
        <w:rPr>
          <w:rFonts w:ascii="Times New Roman" w:hAnsi="Times New Roman" w:cs="Times New Roman"/>
          <w:sz w:val="28"/>
          <w:szCs w:val="28"/>
        </w:rPr>
        <w:lastRenderedPageBreak/>
        <w:t xml:space="preserve">колчеданные месторожде-ния, или извилистых ленточных тел, например аллювиальные россыпи.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Чем полнее соответствие формы сети, ориентировки разведочных профи-лей особенностям геологического строения месторождения, морфологии руд-ных тел и изменчивости оруденения, тем меньшей плотностью сети можно по-лучить ожидаемые результаты.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i/>
          <w:iCs/>
          <w:sz w:val="28"/>
          <w:szCs w:val="28"/>
        </w:rPr>
        <w:t xml:space="preserve">Плотность разведочной сети </w:t>
      </w:r>
      <w:r w:rsidRPr="00227917">
        <w:rPr>
          <w:rFonts w:ascii="Times New Roman" w:hAnsi="Times New Roman" w:cs="Times New Roman"/>
          <w:sz w:val="28"/>
          <w:szCs w:val="28"/>
        </w:rPr>
        <w:t xml:space="preserve">выражается расстоянием между точками наблюдения (скважинами или выработками) по двум разноориентированным преимущественно взаимноортогональным системам линейных подсечений в плоскости рудного тела. Одна из них обычно совпадает с простиранием или протяженностью тела, другая – с направлением падения или шириной тела. Ос-новными факторами, влияющими на плотность сети, являются размеры и ком-пактность месторождения и степень изменчивости морфологии тел и качества полезного ископаемого.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Оптимальной считается такая плотность сети, которая обеспечит получе-ние необходимой для подсчета запасов разведочной информации с минималь-ной погрешностью, при условии соблюдения принципов разведки и выполне-ния задач каждой ее стадии. Обычно оценивается погрешность определения морфологии, размеров и качества полезного ископаемого – основных парамет-ров к подсчету запасов. Достаточно обоснованных величин предельно допус-тимых погрешностей не установлено.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Погрешности формы и размеров тел определяются относительно этало-нов-разрезов, построенных по максимальному числу точек наблюдения в линии подсечения. Их называют также ошибками аналогии, связанными с увязкой контуров тел полезных ископаемых в смежных разрезах. Погрешности качества обусловлены дискретностью или прерывистостью оруденения. За эталон каче-ства принимается значение, вычисленное для эталонного участка с привлечени-ем всех полных пересечений рудного тела, полученных на всех стадиях развед-ки и при эксплуатации.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При завершении начальной разведки проводят выборочное сгущение то-чек наблюдений и линий подсечения для создания эталонных разрезов и участ-ков. Если при этом средние величины параметров для подсчета запасов, а сле-довательно и самих запасов меняются незначительно, то сгущение сети распро-странять на другие участки месторождения нецелесообразно, а при изменении более чем на 10-15% - наоборот. Такой подход к рационализации разведочной сети известен в литературе как </w:t>
      </w:r>
      <w:r w:rsidRPr="00227917">
        <w:rPr>
          <w:rFonts w:ascii="Times New Roman" w:hAnsi="Times New Roman" w:cs="Times New Roman"/>
          <w:i/>
          <w:iCs/>
          <w:sz w:val="28"/>
          <w:szCs w:val="28"/>
        </w:rPr>
        <w:t>способ разрежения</w:t>
      </w:r>
      <w:r w:rsidRPr="0022791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На стадии доразведки эксплуатируемого месторождения или детальной разведки достаточно крупных изолированных его участков с целью оптимиза-ции сети используют способ сравнения данных разведки с данными эксплуата-ции. В качестве эталонного участка принимают один или несколько эксплуата-ционных блоков с результатами опробования в их пределах разведочных, под-готовительных и нарезных выработок, а также очистных забоев.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lastRenderedPageBreak/>
        <w:t xml:space="preserve">На всех стадиях разведочного процесса ведется поиск эффективного при-менения математических и горно-геометрических методов для оптимизации се-ти.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227917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2.5 Виды опробования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Прежде чем проводить опробование, необходимо выяснить его целевое назна-чение. В зависимости от задач различают виды опробования: химическое, ми-нералогическое, геохимическое, геофизическое и ядерно-геофизическое, техни-ческое, технологическое, товарное.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i/>
          <w:iCs/>
          <w:sz w:val="28"/>
          <w:szCs w:val="28"/>
        </w:rPr>
        <w:t xml:space="preserve">Химическое </w:t>
      </w:r>
      <w:r w:rsidRPr="00227917">
        <w:rPr>
          <w:rFonts w:ascii="Times New Roman" w:hAnsi="Times New Roman" w:cs="Times New Roman"/>
          <w:sz w:val="28"/>
          <w:szCs w:val="28"/>
        </w:rPr>
        <w:t xml:space="preserve">опробование является основным и наиболее распространен-ным видом опробования. Оно проводится, главным образом, на рудных место-рождениях для определения в исследуемой минеральной массе содержаний ос-новных и попутных полезных компонентов и вредных примесей. Химические анализы характеризуются высокой точностью, при чувствительности вполне достаточной для решения практических задач, связанных с подсчетом запасов полезных ископаемых. Поэтому отбор проб на разведочных стадиях для хими-ческих анализов проводится систематически по всем рудным пересечениям и околорудным измененным породам. Как разновидность химического опробова-ния следует считать пробирный анализ благородных металлов.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i/>
          <w:iCs/>
          <w:sz w:val="28"/>
          <w:szCs w:val="28"/>
        </w:rPr>
        <w:t xml:space="preserve">Минералогическое </w:t>
      </w:r>
      <w:r w:rsidRPr="00227917">
        <w:rPr>
          <w:rFonts w:ascii="Times New Roman" w:hAnsi="Times New Roman" w:cs="Times New Roman"/>
          <w:sz w:val="28"/>
          <w:szCs w:val="28"/>
        </w:rPr>
        <w:t xml:space="preserve">опробование проводится систематически в основном при разведке россыпных месторождений для определения содержания ценных минералов. При разведке месторождений твердых полезных ископаемых в ко-ренном залегании обычно осуществляются минералогические анализы штуф-ных или объединенных проб для изучения минерального и фазового состава руд. При этом отбираются монофракции минералов для определения их эле-ментного состава прецизионными методами.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i/>
          <w:iCs/>
          <w:sz w:val="28"/>
          <w:szCs w:val="28"/>
        </w:rPr>
        <w:t xml:space="preserve">Геохимическое </w:t>
      </w:r>
      <w:r w:rsidRPr="00227917">
        <w:rPr>
          <w:rFonts w:ascii="Times New Roman" w:hAnsi="Times New Roman" w:cs="Times New Roman"/>
          <w:sz w:val="28"/>
          <w:szCs w:val="28"/>
        </w:rPr>
        <w:t xml:space="preserve">опробование, являясь наиболее высокопроизводительным и дешевым, дает возможность определять малые содержания элементов спектральным, атомно-абсорбционным и другими прецизионными аналитическими методами. Помимо решения чисто геохимических задач, изучения ореолов рас-сеяния, оно позволяет отбраковать пробы с низким содержанием полезных компонентов и тем самым избежать проведения дорогостоящих химического или пробирного анализа, а также выявить элементы-примеси, которые могут представлять практический интерес.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i/>
          <w:iCs/>
          <w:sz w:val="28"/>
          <w:szCs w:val="28"/>
        </w:rPr>
        <w:t xml:space="preserve">Геофизическое </w:t>
      </w:r>
      <w:r w:rsidRPr="00227917">
        <w:rPr>
          <w:rFonts w:ascii="Times New Roman" w:hAnsi="Times New Roman" w:cs="Times New Roman"/>
          <w:sz w:val="28"/>
          <w:szCs w:val="28"/>
        </w:rPr>
        <w:t xml:space="preserve">опробование выделяется среди других видов тем, что ми-неральная масса исследуется геофизическими методами и не подвергается при этом ни механическому, ни химическому, ни температурному воздействию, ос-таваясь практически без изменения. Это дает возможность проведения повтор-ных геофизических испытаний или других видов опробования. Геофизическое опробование проводится с целью определения содержаний полезных компо-нентов непосредственно в горных выработках и скважинах без отбора материа-ла. Оно также используется для </w:t>
      </w:r>
      <w:r w:rsidRPr="00227917">
        <w:rPr>
          <w:rFonts w:ascii="Times New Roman" w:hAnsi="Times New Roman" w:cs="Times New Roman"/>
          <w:sz w:val="28"/>
          <w:szCs w:val="28"/>
        </w:rPr>
        <w:lastRenderedPageBreak/>
        <w:t xml:space="preserve">экспресс-анализа буровой пыли, навесок из-мельченных проб или другой минеральной массы.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i/>
          <w:iCs/>
          <w:sz w:val="28"/>
          <w:szCs w:val="28"/>
        </w:rPr>
        <w:t xml:space="preserve">Ядерно-физическое </w:t>
      </w:r>
      <w:r w:rsidRPr="00227917">
        <w:rPr>
          <w:rFonts w:ascii="Times New Roman" w:hAnsi="Times New Roman" w:cs="Times New Roman"/>
          <w:sz w:val="28"/>
          <w:szCs w:val="28"/>
        </w:rPr>
        <w:t xml:space="preserve">опробование, включающее гамма-гамма, нейтрон-нейтронный, рентгенорадиометрический и другие методы, широко применяется на заключительных стадиях разведки и при эксплуатации месторождений оло-ва, вольфрама, свинца, цинка, меди, сурьмы, железа и других видов полезных ископаемых. Оно характеризуется высокой чувствительностью, экспрессно-стью, универсальностью, относительной простотой и легкостью проведения. Процесс опробования может осуществляться на любой технологической стадии разведки и переработки полезного ископаемого. При этом практическую цен-ность имеет опробование руд в естественном залегании. Для гамма-гамма и нейтрон-нейтронного опробования используется аппаратура СРП-68, РС-3, СГСЛ ''Филигрань'', ''Фреска'' и др.; при рентгенорадиометрическом опробова-нии –''Минерал'', РРША-1 и др.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i/>
          <w:iCs/>
          <w:sz w:val="28"/>
          <w:szCs w:val="28"/>
        </w:rPr>
        <w:t xml:space="preserve">Техническое </w:t>
      </w:r>
      <w:r w:rsidRPr="00227917">
        <w:rPr>
          <w:rFonts w:ascii="Times New Roman" w:hAnsi="Times New Roman" w:cs="Times New Roman"/>
          <w:sz w:val="28"/>
          <w:szCs w:val="28"/>
        </w:rPr>
        <w:t xml:space="preserve">опробование позволяет изучить физико-технические свойст-ва полезного ископаемого и вмещающих его пород. Практически по каждому месторождению твердых полезных ископаемых определяют их среднюю плот-ность и влажность, прочностные свойства руд и пород, кусковатость -качества, влияющие на технологию разработки месторождения и переработки минераль-ного сырья.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На месторождениях многих видов неметаллического сырья, в том числе сырья для природных строительных материалов, техническое опробование вы-ступает основным методом определения их промышленной ценности и прово-дится регулярно. Решаемые при этом задачи должны увязываться с норматив-ными требованиями промышленности, выраженными в соответствующих ГОСТах.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i/>
          <w:iCs/>
          <w:sz w:val="28"/>
          <w:szCs w:val="28"/>
        </w:rPr>
        <w:t xml:space="preserve">Технологическое </w:t>
      </w:r>
      <w:r w:rsidRPr="00227917">
        <w:rPr>
          <w:rFonts w:ascii="Times New Roman" w:hAnsi="Times New Roman" w:cs="Times New Roman"/>
          <w:sz w:val="28"/>
          <w:szCs w:val="28"/>
        </w:rPr>
        <w:t xml:space="preserve">опробование позволяет выяснить технологические свой-ства минерального сырья, главным из которых являются способность к обога-щению, т.е. гравитационные, флотационные, электромагнитные и другие свой-ства, и к химическому восстановлению, а также плавкость, спекаемость и т.д. Технологические испытания могут проходить в лабораторных условиях, на полупромышленных опытных установках или производственных линиях. Пробы для этих испытаний должны быть представительными отражать состав природных типов и промышленных сортов руд в их товарном виде, в котором они поступят на переработку. Особенно это важно при полупромышленных и заводских дорогостоящих и очень ответственных испытаниях, проводимых на стадиях детальной разведки и доразведки, когда испытывают большеобъемные технологические пробы. По результатам технологического опробования разра-батывают рациональную схему и оптимальный режим переработки минераль-ного сырья, обеспечивающих рентабельное комплексное извлечение полезных компонентов и утилизацию отходов.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На эксплуатируемых месторождениях качество товарной руды обеспечи-вается с помощью геолого-технологического картирования. Оно </w:t>
      </w:r>
      <w:r w:rsidRPr="00227917">
        <w:rPr>
          <w:rFonts w:ascii="Times New Roman" w:hAnsi="Times New Roman" w:cs="Times New Roman"/>
          <w:sz w:val="28"/>
          <w:szCs w:val="28"/>
        </w:rPr>
        <w:lastRenderedPageBreak/>
        <w:t xml:space="preserve">проводится по результатам технологического опробования и служит также для разработки оп-тимальных технологических схем комплексного ее использования.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i/>
          <w:iCs/>
          <w:sz w:val="28"/>
          <w:szCs w:val="28"/>
        </w:rPr>
        <w:t xml:space="preserve">Товарное </w:t>
      </w:r>
      <w:r w:rsidRPr="00227917">
        <w:rPr>
          <w:rFonts w:ascii="Times New Roman" w:hAnsi="Times New Roman" w:cs="Times New Roman"/>
          <w:sz w:val="28"/>
          <w:szCs w:val="28"/>
        </w:rPr>
        <w:t xml:space="preserve">опробование проводится с целью определения качества посту-пающей на переработку или временно складируемой товарной руды. При то-варном опробовании устанавливается ряд технологических показателей: товар-ные массы отдельных поставок, допустимая погрешность отбора проб, класси-фикация руд по вариантам качества, число и масса разовых проб в различных вариантах качества.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Способы и параметры опробования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Пробы, отбираемые при разведке месторождений твердых полезных ископае-мых, называются геологическими. Геологическая проба представляет собой массу различных по составу и размерам минеральных частиц, отобранных по продуктивной залежи в естественном залегании или из технологических про-дуктов ее отработки. На месте отбора пробы образуется углубление объем, формы, размеры и ориентировка которого определяют понятие геометрия про-бы.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Геологические пробы в зависимости от их геометрии разделяют на три группы: 1) линейные, 2) большеобъемные, 3) дискретные (точечные). Их выбор обусловлен геолого-минералогическими и морфологическими особенностями рудной залежи, видом полезного ископаемого , характером и степенью его из-менчивости, техническими средствами разведки.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i/>
          <w:iCs/>
          <w:sz w:val="28"/>
          <w:szCs w:val="28"/>
        </w:rPr>
        <w:t xml:space="preserve">Линейные пробы </w:t>
      </w:r>
      <w:r w:rsidRPr="00227917">
        <w:rPr>
          <w:rFonts w:ascii="Times New Roman" w:hAnsi="Times New Roman" w:cs="Times New Roman"/>
          <w:sz w:val="28"/>
          <w:szCs w:val="28"/>
        </w:rPr>
        <w:t xml:space="preserve">отбираются бороздовым и шпуровым способами. Бороз-довый способ опробования является наиболее распространенным, достаточно представительными и надежным. При этом способе проба отбирается так, что-бы на ее месте образовалась прямолинейная борозда геометрически правильной формы сечением (ширина х глубина): 2х2; 5х3; 10х3; 10х5 см.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Борозды выбивают преимущественно в ненарушенной горной массе по направлению максимальной изменчивости, совпадающему обычно с мощно-стью продуктивной залежи. Необходимо добиваться того, чтобы весь материал из борозды поступил в пробу, не допуская засорения или обогащения ее за счет дополнительного выкрашивания минеральных частиц как из самой борозды, так и из смежных с нею участков.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>Расположение борозд в горных выработках необходимо подчинить разве-дочному принципу равной достоверности. Пробы в квершлагах, рассечках и ор-тах высекают в их стенках на высоте 1-</w:t>
      </w:r>
      <w:smartTag w:uri="urn:schemas-microsoft-com:office:smarttags" w:element="metricconverter">
        <w:smartTagPr>
          <w:attr w:name="ProductID" w:val="1,2 м"/>
        </w:smartTagPr>
        <w:r w:rsidRPr="00227917">
          <w:rPr>
            <w:rFonts w:ascii="Times New Roman" w:hAnsi="Times New Roman" w:cs="Times New Roman"/>
            <w:sz w:val="28"/>
            <w:szCs w:val="28"/>
          </w:rPr>
          <w:t>1,2 м</w:t>
        </w:r>
      </w:smartTag>
      <w:r w:rsidRPr="00227917">
        <w:rPr>
          <w:rFonts w:ascii="Times New Roman" w:hAnsi="Times New Roman" w:cs="Times New Roman"/>
          <w:sz w:val="28"/>
          <w:szCs w:val="28"/>
        </w:rPr>
        <w:t xml:space="preserve"> от почвы; в штреках борозды вы-бивают: при крутом залегании тел- в их забоях или кровле, а при пологом зале-гании -в стенках через определенные расстояния. В канавах пробы отбирают по дну, иногда по длинным стенкам, в шурфах, восстающих, уклонах по одной или двум противоположным узким стенкам, ориентированным вкрест простирания рудного тела. Опробование в забоях горных выработок должно проводиться циклично и синхронно с их проходкой и с соблюдением правил техники безо-пасности.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lastRenderedPageBreak/>
        <w:t xml:space="preserve">Взятие бороздовых проб в породах и руде высокой крепости - процесс исключительно трудоемкий. Он осуществляется вручную при помощи зубила и молотка или механическим способом с использованием пробоотборников ре-жущего или ударного действия. Пробоотборники могут быть с пневматическим приводом марки ППР-2 или электроприводом (ПЭР-1). В качестве режущего инструмента используют два параллельных алмазных дисковых пробоотборни-ка с отрезными алмазными кругами АОК, вырезающие щелевые борозды ши-риной от 3 до </w:t>
      </w:r>
      <w:smartTag w:uri="urn:schemas-microsoft-com:office:smarttags" w:element="metricconverter">
        <w:smartTagPr>
          <w:attr w:name="ProductID" w:val="10 см"/>
        </w:smartTagPr>
        <w:r w:rsidRPr="00227917">
          <w:rPr>
            <w:rFonts w:ascii="Times New Roman" w:hAnsi="Times New Roman" w:cs="Times New Roman"/>
            <w:sz w:val="28"/>
            <w:szCs w:val="28"/>
          </w:rPr>
          <w:t>10 см</w:t>
        </w:r>
      </w:smartTag>
      <w:r w:rsidRPr="00227917">
        <w:rPr>
          <w:rFonts w:ascii="Times New Roman" w:hAnsi="Times New Roman" w:cs="Times New Roman"/>
          <w:sz w:val="28"/>
          <w:szCs w:val="28"/>
        </w:rPr>
        <w:t xml:space="preserve"> и глубиной </w:t>
      </w:r>
      <w:smartTag w:uri="urn:schemas-microsoft-com:office:smarttags" w:element="metricconverter">
        <w:smartTagPr>
          <w:attr w:name="ProductID" w:val="5 см"/>
        </w:smartTagPr>
        <w:r w:rsidRPr="00227917">
          <w:rPr>
            <w:rFonts w:ascii="Times New Roman" w:hAnsi="Times New Roman" w:cs="Times New Roman"/>
            <w:sz w:val="28"/>
            <w:szCs w:val="28"/>
          </w:rPr>
          <w:t>5 см</w:t>
        </w:r>
      </w:smartTag>
      <w:r w:rsidRPr="0022791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Разновидностью бороздового опробования являются секционное и пунк-тирное (рис. 4.6). Секционное бороздовое опробование производится при нали-чии смежных разнотипных по минеральному составу руд и концентраций по-лезных компонентов, различных по характеру и интенсивности околорудных изменений пород. Длина секции не должна быть менее </w:t>
      </w:r>
      <w:smartTag w:uri="urn:schemas-microsoft-com:office:smarttags" w:element="metricconverter">
        <w:smartTagPr>
          <w:attr w:name="ProductID" w:val="0,3 м"/>
        </w:smartTagPr>
        <w:r w:rsidRPr="00227917">
          <w:rPr>
            <w:rFonts w:ascii="Times New Roman" w:hAnsi="Times New Roman" w:cs="Times New Roman"/>
            <w:sz w:val="28"/>
            <w:szCs w:val="28"/>
          </w:rPr>
          <w:t>0,3 м</w:t>
        </w:r>
      </w:smartTag>
      <w:r w:rsidRPr="00227917">
        <w:rPr>
          <w:rFonts w:ascii="Times New Roman" w:hAnsi="Times New Roman" w:cs="Times New Roman"/>
          <w:sz w:val="28"/>
          <w:szCs w:val="28"/>
        </w:rPr>
        <w:t xml:space="preserve">. Способ опробова-ния пунктирной бороздой может рекомендован к применению на месторожде-ниях с рудными телами большой мощности и равномерным распределением в них полезных компонентов.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227917">
        <w:rPr>
          <w:rFonts w:ascii="Times New Roman" w:hAnsi="Times New Roman" w:cs="Times New Roman"/>
          <w:bCs/>
          <w:noProof/>
          <w:sz w:val="28"/>
          <w:szCs w:val="28"/>
        </w:rPr>
        <w:drawing>
          <wp:inline distT="0" distB="0" distL="0" distR="0">
            <wp:extent cx="5950585" cy="1664970"/>
            <wp:effectExtent l="19050" t="0" r="0" b="0"/>
            <wp:docPr id="3" name="Рисунок 3" descr="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1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5843" t="31989" r="1543" b="226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0585" cy="1664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 w:rsidRPr="00227917">
        <w:rPr>
          <w:rFonts w:ascii="Times New Roman" w:hAnsi="Times New Roman" w:cs="Times New Roman"/>
          <w:i/>
          <w:iCs/>
        </w:rPr>
        <w:t xml:space="preserve">а-в </w:t>
      </w:r>
      <w:r w:rsidRPr="00227917">
        <w:rPr>
          <w:rFonts w:ascii="Times New Roman" w:hAnsi="Times New Roman" w:cs="Times New Roman"/>
        </w:rPr>
        <w:t xml:space="preserve">забое штрека, </w:t>
      </w:r>
      <w:r w:rsidRPr="00227917">
        <w:rPr>
          <w:rFonts w:ascii="Times New Roman" w:hAnsi="Times New Roman" w:cs="Times New Roman"/>
          <w:i/>
          <w:iCs/>
        </w:rPr>
        <w:t xml:space="preserve">б-в </w:t>
      </w:r>
      <w:r w:rsidRPr="00227917">
        <w:rPr>
          <w:rFonts w:ascii="Times New Roman" w:hAnsi="Times New Roman" w:cs="Times New Roman"/>
        </w:rPr>
        <w:t xml:space="preserve">кровле штрека, в- по стенкам рассечек.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 w:rsidRPr="00227917">
        <w:rPr>
          <w:rFonts w:ascii="Times New Roman" w:hAnsi="Times New Roman" w:cs="Times New Roman"/>
          <w:i/>
          <w:iCs/>
        </w:rPr>
        <w:t xml:space="preserve">1 </w:t>
      </w:r>
      <w:r w:rsidRPr="00227917">
        <w:rPr>
          <w:rFonts w:ascii="Times New Roman" w:hAnsi="Times New Roman" w:cs="Times New Roman"/>
        </w:rPr>
        <w:t xml:space="preserve">- гранодиориты; </w:t>
      </w:r>
      <w:r w:rsidRPr="00227917">
        <w:rPr>
          <w:rFonts w:ascii="Times New Roman" w:hAnsi="Times New Roman" w:cs="Times New Roman"/>
          <w:i/>
          <w:iCs/>
        </w:rPr>
        <w:t xml:space="preserve">2 </w:t>
      </w:r>
      <w:r w:rsidRPr="00227917">
        <w:rPr>
          <w:rFonts w:ascii="Times New Roman" w:hAnsi="Times New Roman" w:cs="Times New Roman"/>
        </w:rPr>
        <w:t xml:space="preserve">- альбитизированные гранодиориты; </w:t>
      </w:r>
      <w:r w:rsidRPr="00227917">
        <w:rPr>
          <w:rFonts w:ascii="Times New Roman" w:hAnsi="Times New Roman" w:cs="Times New Roman"/>
          <w:i/>
          <w:iCs/>
        </w:rPr>
        <w:t xml:space="preserve">3 - </w:t>
      </w:r>
      <w:r w:rsidRPr="00227917">
        <w:rPr>
          <w:rFonts w:ascii="Times New Roman" w:hAnsi="Times New Roman" w:cs="Times New Roman"/>
        </w:rPr>
        <w:t xml:space="preserve">зона интенсивно альбитизиро-ванных гранодиоритов с вкрапленностъю шеелита и сульфидов; </w:t>
      </w:r>
      <w:r w:rsidRPr="00227917">
        <w:rPr>
          <w:rFonts w:ascii="Times New Roman" w:hAnsi="Times New Roman" w:cs="Times New Roman"/>
          <w:i/>
          <w:iCs/>
        </w:rPr>
        <w:t xml:space="preserve">4 </w:t>
      </w:r>
      <w:r w:rsidRPr="00227917">
        <w:rPr>
          <w:rFonts w:ascii="Times New Roman" w:hAnsi="Times New Roman" w:cs="Times New Roman"/>
        </w:rPr>
        <w:t xml:space="preserve">- бороздовые пробы.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</w:rPr>
      </w:pP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227917">
        <w:rPr>
          <w:rFonts w:ascii="Times New Roman" w:hAnsi="Times New Roman" w:cs="Times New Roman"/>
          <w:bCs/>
          <w:sz w:val="28"/>
          <w:szCs w:val="28"/>
        </w:rPr>
        <w:t>Рисунок 28 Отбор проб бороздовым способом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i/>
          <w:iCs/>
          <w:sz w:val="28"/>
          <w:szCs w:val="28"/>
        </w:rPr>
        <w:t xml:space="preserve">Шпуровой способ </w:t>
      </w:r>
      <w:r w:rsidRPr="00227917">
        <w:rPr>
          <w:rFonts w:ascii="Times New Roman" w:hAnsi="Times New Roman" w:cs="Times New Roman"/>
          <w:sz w:val="28"/>
          <w:szCs w:val="28"/>
        </w:rPr>
        <w:t>не имеет широкого распространения и применяется на заключительных стадиях разведки и при эксплуатации как вспомогательный для уточнения мощности рудопродуктивных залежей. В пробу отбирается буровая мука, шлам, возникающие при бурении шпуров перфораторами. Длина шпуров обычно составляет 1,5-3, реже до 4-</w:t>
      </w:r>
      <w:smartTag w:uri="urn:schemas-microsoft-com:office:smarttags" w:element="metricconverter">
        <w:smartTagPr>
          <w:attr w:name="ProductID" w:val="6 м"/>
        </w:smartTagPr>
        <w:r w:rsidRPr="00227917">
          <w:rPr>
            <w:rFonts w:ascii="Times New Roman" w:hAnsi="Times New Roman" w:cs="Times New Roman"/>
            <w:sz w:val="28"/>
            <w:szCs w:val="28"/>
          </w:rPr>
          <w:t>6 м</w:t>
        </w:r>
      </w:smartTag>
      <w:r w:rsidRPr="0022791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bCs/>
          <w:sz w:val="28"/>
          <w:szCs w:val="28"/>
        </w:rPr>
        <w:t xml:space="preserve">Большеобъемные пробы </w:t>
      </w:r>
      <w:r w:rsidRPr="00227917">
        <w:rPr>
          <w:rFonts w:ascii="Times New Roman" w:hAnsi="Times New Roman" w:cs="Times New Roman"/>
          <w:sz w:val="28"/>
          <w:szCs w:val="28"/>
        </w:rPr>
        <w:t xml:space="preserve">могут отбираться валовым или задирковым способа-ми.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i/>
          <w:iCs/>
          <w:sz w:val="28"/>
          <w:szCs w:val="28"/>
        </w:rPr>
        <w:t xml:space="preserve">Валовый способ </w:t>
      </w:r>
      <w:r w:rsidRPr="00227917">
        <w:rPr>
          <w:rFonts w:ascii="Times New Roman" w:hAnsi="Times New Roman" w:cs="Times New Roman"/>
          <w:sz w:val="28"/>
          <w:szCs w:val="28"/>
        </w:rPr>
        <w:t xml:space="preserve">является самым достоверным и в то же время наиболее трудоемким. Его используют при взятии большеобъемных проб преимущест-венно для технологических испытаний, а также для контроля за другими спосо-бами опробования. В пробу может поступать вся отбитая горная масса или ее часть с определенных интервалов проходки горных выработок или очистных забоев. При этом в зависимости от необходимой массы пробы регулируют кратность (периодичность) поступления в нее технологических </w:t>
      </w:r>
      <w:r w:rsidRPr="00227917">
        <w:rPr>
          <w:rFonts w:ascii="Times New Roman" w:hAnsi="Times New Roman" w:cs="Times New Roman"/>
          <w:sz w:val="28"/>
          <w:szCs w:val="28"/>
        </w:rPr>
        <w:lastRenderedPageBreak/>
        <w:t xml:space="preserve">порций мате-риала. Масса валовой пробы может достигать нескольких сотен и даже тысяч килограммов.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i/>
          <w:iCs/>
          <w:sz w:val="28"/>
          <w:szCs w:val="28"/>
        </w:rPr>
        <w:t xml:space="preserve">Задирковый способ </w:t>
      </w:r>
      <w:r w:rsidRPr="00227917">
        <w:rPr>
          <w:rFonts w:ascii="Times New Roman" w:hAnsi="Times New Roman" w:cs="Times New Roman"/>
          <w:sz w:val="28"/>
          <w:szCs w:val="28"/>
        </w:rPr>
        <w:t>является площадным и длительное время использо-вался при химическом опробовании маломощных (менее 0,3-</w:t>
      </w:r>
      <w:smartTag w:uri="urn:schemas-microsoft-com:office:smarttags" w:element="metricconverter">
        <w:smartTagPr>
          <w:attr w:name="ProductID" w:val="0,4 м"/>
        </w:smartTagPr>
        <w:r w:rsidRPr="00227917">
          <w:rPr>
            <w:rFonts w:ascii="Times New Roman" w:hAnsi="Times New Roman" w:cs="Times New Roman"/>
            <w:sz w:val="28"/>
            <w:szCs w:val="28"/>
          </w:rPr>
          <w:t>0,4 м</w:t>
        </w:r>
      </w:smartTag>
      <w:r w:rsidRPr="00227917">
        <w:rPr>
          <w:rFonts w:ascii="Times New Roman" w:hAnsi="Times New Roman" w:cs="Times New Roman"/>
          <w:sz w:val="28"/>
          <w:szCs w:val="28"/>
        </w:rPr>
        <w:t>) тел с крайне неравномерным распределением полезных компонентов. Отработку таких тел, как правило ведут селективно. В настоящее время в связи с применением высо-копроизводительных систем и технологии разработки нецелесообразно оконту-ривать маломощные тела. Кроме того, этот способ требует больших затрат руч-ного труда, поскольку по всей мощности тела в определенном интервале по его падению (или ширине) должен сниматься ровный слой мощностью 1-</w:t>
      </w:r>
      <w:smartTag w:uri="urn:schemas-microsoft-com:office:smarttags" w:element="metricconverter">
        <w:smartTagPr>
          <w:attr w:name="ProductID" w:val="3 см"/>
        </w:smartTagPr>
        <w:r w:rsidRPr="00227917">
          <w:rPr>
            <w:rFonts w:ascii="Times New Roman" w:hAnsi="Times New Roman" w:cs="Times New Roman"/>
            <w:sz w:val="28"/>
            <w:szCs w:val="28"/>
          </w:rPr>
          <w:t>3 см</w:t>
        </w:r>
      </w:smartTag>
      <w:r w:rsidRPr="00227917">
        <w:rPr>
          <w:rFonts w:ascii="Times New Roman" w:hAnsi="Times New Roman" w:cs="Times New Roman"/>
          <w:sz w:val="28"/>
          <w:szCs w:val="28"/>
        </w:rPr>
        <w:t>, ми-неральная масса которого поступает в пробу. Поэтому задирковый способ, ут-ратив свое значение для химического опробования, может использоваться при взятии механическим способом большеобъемных проб для технологических испытаний. В этом случае глубина задирки достигает 5-</w:t>
      </w:r>
      <w:smartTag w:uri="urn:schemas-microsoft-com:office:smarttags" w:element="metricconverter">
        <w:smartTagPr>
          <w:attr w:name="ProductID" w:val="10 см"/>
        </w:smartTagPr>
        <w:r w:rsidRPr="00227917">
          <w:rPr>
            <w:rFonts w:ascii="Times New Roman" w:hAnsi="Times New Roman" w:cs="Times New Roman"/>
            <w:sz w:val="28"/>
            <w:szCs w:val="28"/>
          </w:rPr>
          <w:t>10 см</w:t>
        </w:r>
      </w:smartTag>
      <w:r w:rsidRPr="00227917">
        <w:rPr>
          <w:rFonts w:ascii="Times New Roman" w:hAnsi="Times New Roman" w:cs="Times New Roman"/>
          <w:sz w:val="28"/>
          <w:szCs w:val="28"/>
        </w:rPr>
        <w:t xml:space="preserve"> и более, а масса пробы - несколько сот килограммов.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bCs/>
          <w:sz w:val="28"/>
          <w:szCs w:val="28"/>
        </w:rPr>
        <w:t xml:space="preserve">Дискретные пробы </w:t>
      </w:r>
      <w:r w:rsidRPr="00227917">
        <w:rPr>
          <w:rFonts w:ascii="Times New Roman" w:hAnsi="Times New Roman" w:cs="Times New Roman"/>
          <w:sz w:val="28"/>
          <w:szCs w:val="28"/>
        </w:rPr>
        <w:t xml:space="preserve">отбирают точечным, горстьевым и штуфным спосо-бами.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i/>
          <w:iCs/>
          <w:sz w:val="28"/>
          <w:szCs w:val="28"/>
        </w:rPr>
        <w:t xml:space="preserve">Точечный способ </w:t>
      </w:r>
      <w:r w:rsidRPr="00227917">
        <w:rPr>
          <w:rFonts w:ascii="Times New Roman" w:hAnsi="Times New Roman" w:cs="Times New Roman"/>
          <w:sz w:val="28"/>
          <w:szCs w:val="28"/>
        </w:rPr>
        <w:t>заключается в отбойке в горной выработке с опробуе-мой поверхности по определенной сетке кусочков горной массы, составляющих пробу. Сетка разбивается мысленно или применяется трафарет. Она может быть, как и разведочная сеть, квадратной, прямоугольной или ромбической (рис 4.7). Точки отбора располагаются в узлах сетки. Расстояния между ними со-ставляют n</w:t>
      </w:r>
      <w:r w:rsidRPr="00227917">
        <w:rPr>
          <w:rFonts w:ascii="Times New Roman" w:hAnsi="Lucida Sans Unicode" w:cs="Times New Roman"/>
          <w:sz w:val="28"/>
          <w:szCs w:val="28"/>
        </w:rPr>
        <w:t>∗</w:t>
      </w:r>
      <w:r w:rsidRPr="00227917">
        <w:rPr>
          <w:rFonts w:ascii="Times New Roman" w:hAnsi="Times New Roman" w:cs="Times New Roman"/>
          <w:sz w:val="28"/>
          <w:szCs w:val="28"/>
        </w:rPr>
        <w:t xml:space="preserve">10 см. Отбойка кусочков ведется с помощью зубила и молотка. Масса пробы составляет несколько килограммов.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254625" cy="1692275"/>
            <wp:effectExtent l="19050" t="0" r="3175" b="0"/>
            <wp:docPr id="4" name="Рисунок 4" descr="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11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9695" t="20056" r="13249" b="359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4625" cy="1692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 w:rsidRPr="00227917">
        <w:rPr>
          <w:rFonts w:ascii="Times New Roman" w:hAnsi="Times New Roman" w:cs="Times New Roman"/>
        </w:rPr>
        <w:t xml:space="preserve">Сеть отбора проб: </w:t>
      </w:r>
      <w:r w:rsidRPr="00227917">
        <w:rPr>
          <w:rFonts w:ascii="Times New Roman" w:hAnsi="Times New Roman" w:cs="Times New Roman"/>
          <w:i/>
          <w:iCs/>
        </w:rPr>
        <w:t xml:space="preserve">а </w:t>
      </w:r>
      <w:r w:rsidRPr="00227917">
        <w:rPr>
          <w:rFonts w:ascii="Times New Roman" w:hAnsi="Times New Roman" w:cs="Times New Roman"/>
        </w:rPr>
        <w:t xml:space="preserve">- квадратная, </w:t>
      </w:r>
      <w:r w:rsidRPr="00227917">
        <w:rPr>
          <w:rFonts w:ascii="Times New Roman" w:hAnsi="Times New Roman" w:cs="Times New Roman"/>
          <w:i/>
          <w:iCs/>
        </w:rPr>
        <w:t xml:space="preserve">б </w:t>
      </w:r>
      <w:r w:rsidRPr="00227917">
        <w:rPr>
          <w:rFonts w:ascii="Times New Roman" w:hAnsi="Times New Roman" w:cs="Times New Roman"/>
        </w:rPr>
        <w:t xml:space="preserve">- прямоугольная, </w:t>
      </w:r>
      <w:r w:rsidRPr="00227917">
        <w:rPr>
          <w:rFonts w:ascii="Times New Roman" w:hAnsi="Times New Roman" w:cs="Times New Roman"/>
          <w:i/>
          <w:iCs/>
        </w:rPr>
        <w:t xml:space="preserve">в </w:t>
      </w:r>
      <w:r w:rsidRPr="00227917">
        <w:rPr>
          <w:rFonts w:ascii="Times New Roman" w:hAnsi="Times New Roman" w:cs="Times New Roman"/>
        </w:rPr>
        <w:t xml:space="preserve">- ромбическая. </w:t>
      </w:r>
      <w:r w:rsidRPr="00227917">
        <w:rPr>
          <w:rFonts w:ascii="Times New Roman" w:hAnsi="Times New Roman" w:cs="Times New Roman"/>
          <w:i/>
          <w:iCs/>
        </w:rPr>
        <w:t xml:space="preserve">1 - </w:t>
      </w:r>
      <w:r w:rsidRPr="00227917">
        <w:rPr>
          <w:rFonts w:ascii="Times New Roman" w:hAnsi="Times New Roman" w:cs="Times New Roman"/>
        </w:rPr>
        <w:t xml:space="preserve">рудное тело; </w:t>
      </w:r>
      <w:r w:rsidRPr="00227917">
        <w:rPr>
          <w:rFonts w:ascii="Times New Roman" w:hAnsi="Times New Roman" w:cs="Times New Roman"/>
          <w:i/>
          <w:iCs/>
        </w:rPr>
        <w:t xml:space="preserve">2 - </w:t>
      </w:r>
      <w:r w:rsidRPr="00227917">
        <w:rPr>
          <w:rFonts w:ascii="Times New Roman" w:hAnsi="Times New Roman" w:cs="Times New Roman"/>
        </w:rPr>
        <w:t xml:space="preserve">точки скола по вмещающим породам; </w:t>
      </w:r>
      <w:r w:rsidRPr="00227917">
        <w:rPr>
          <w:rFonts w:ascii="Times New Roman" w:hAnsi="Times New Roman" w:cs="Times New Roman"/>
          <w:i/>
          <w:iCs/>
        </w:rPr>
        <w:t xml:space="preserve">3 - </w:t>
      </w:r>
      <w:r w:rsidRPr="00227917">
        <w:rPr>
          <w:rFonts w:ascii="Times New Roman" w:hAnsi="Times New Roman" w:cs="Times New Roman"/>
        </w:rPr>
        <w:t xml:space="preserve">точки скола по рудной зоне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</w:rPr>
      </w:pP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227917">
        <w:rPr>
          <w:rFonts w:ascii="Times New Roman" w:hAnsi="Times New Roman" w:cs="Times New Roman"/>
          <w:bCs/>
          <w:sz w:val="28"/>
          <w:szCs w:val="28"/>
        </w:rPr>
        <w:t>Рисунок 29. Отбор проб точечным способом в забое штрека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right="6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i/>
          <w:iCs/>
          <w:sz w:val="28"/>
          <w:szCs w:val="28"/>
        </w:rPr>
        <w:t xml:space="preserve">Горстьевой способ </w:t>
      </w:r>
      <w:r w:rsidRPr="00227917">
        <w:rPr>
          <w:rFonts w:ascii="Times New Roman" w:hAnsi="Times New Roman" w:cs="Times New Roman"/>
          <w:sz w:val="28"/>
          <w:szCs w:val="28"/>
        </w:rPr>
        <w:t xml:space="preserve">применяется при опробовании технологической (отби-той) горной массы (рис. 4.8). Он практически не отличается от точечного спо-соба. Оба способа связаны с химическим опробованием.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27917">
        <w:rPr>
          <w:rFonts w:ascii="Times New Roman" w:hAnsi="Times New Roman" w:cs="Times New Roman"/>
          <w:bCs/>
          <w:noProof/>
          <w:sz w:val="28"/>
          <w:szCs w:val="28"/>
        </w:rPr>
        <w:lastRenderedPageBreak/>
        <w:drawing>
          <wp:inline distT="0" distB="0" distL="0" distR="0">
            <wp:extent cx="4572000" cy="1692275"/>
            <wp:effectExtent l="19050" t="0" r="0" b="0"/>
            <wp:docPr id="5" name="Рисунок 5" descr="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11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9325" t="47614" r="28645" b="183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1692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 w:rsidRPr="00227917">
        <w:rPr>
          <w:rFonts w:ascii="Times New Roman" w:hAnsi="Times New Roman" w:cs="Times New Roman"/>
          <w:i/>
          <w:iCs/>
        </w:rPr>
        <w:t xml:space="preserve">1 </w:t>
      </w:r>
      <w:r w:rsidRPr="00227917">
        <w:rPr>
          <w:rFonts w:ascii="Times New Roman" w:hAnsi="Times New Roman" w:cs="Times New Roman"/>
        </w:rPr>
        <w:t xml:space="preserve">- гранодиориты; </w:t>
      </w:r>
      <w:r w:rsidRPr="00227917">
        <w:rPr>
          <w:rFonts w:ascii="Times New Roman" w:hAnsi="Times New Roman" w:cs="Times New Roman"/>
          <w:i/>
          <w:iCs/>
        </w:rPr>
        <w:t xml:space="preserve">2 </w:t>
      </w:r>
      <w:r w:rsidRPr="00227917">
        <w:rPr>
          <w:rFonts w:ascii="Times New Roman" w:hAnsi="Times New Roman" w:cs="Times New Roman"/>
        </w:rPr>
        <w:t xml:space="preserve">- отбитая горная масса Е разрезе; </w:t>
      </w:r>
      <w:r w:rsidRPr="00227917">
        <w:rPr>
          <w:rFonts w:ascii="Times New Roman" w:hAnsi="Times New Roman" w:cs="Times New Roman"/>
          <w:i/>
          <w:iCs/>
        </w:rPr>
        <w:t xml:space="preserve">3 </w:t>
      </w:r>
      <w:r w:rsidRPr="00227917">
        <w:rPr>
          <w:rFonts w:ascii="Times New Roman" w:hAnsi="Times New Roman" w:cs="Times New Roman"/>
        </w:rPr>
        <w:t xml:space="preserve">- прямоугольная сетка; </w:t>
      </w:r>
      <w:r w:rsidRPr="00227917">
        <w:rPr>
          <w:rFonts w:ascii="Times New Roman" w:hAnsi="Times New Roman" w:cs="Times New Roman"/>
          <w:i/>
          <w:iCs/>
        </w:rPr>
        <w:t xml:space="preserve">4 </w:t>
      </w:r>
      <w:r w:rsidRPr="00227917">
        <w:rPr>
          <w:rFonts w:ascii="Times New Roman" w:hAnsi="Times New Roman" w:cs="Times New Roman"/>
        </w:rPr>
        <w:t xml:space="preserve">- точки ско-ла кусочков.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</w:rPr>
      </w:pP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227917">
        <w:rPr>
          <w:rFonts w:ascii="Times New Roman" w:hAnsi="Times New Roman" w:cs="Times New Roman"/>
          <w:bCs/>
          <w:sz w:val="28"/>
          <w:szCs w:val="28"/>
        </w:rPr>
        <w:t>Рисунок 30. Отбор проб горстьевым способом в штреке из отбитой горной массы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i/>
          <w:iCs/>
          <w:sz w:val="28"/>
          <w:szCs w:val="28"/>
        </w:rPr>
        <w:t xml:space="preserve">Штуфной способ </w:t>
      </w:r>
      <w:r w:rsidRPr="00227917">
        <w:rPr>
          <w:rFonts w:ascii="Times New Roman" w:hAnsi="Times New Roman" w:cs="Times New Roman"/>
          <w:sz w:val="28"/>
          <w:szCs w:val="28"/>
        </w:rPr>
        <w:t>используют при техническом и минералогическом ви-дах опробования. Он заключается в отборе монолитных кусков руды и вме-щающих пород массой 1-</w:t>
      </w:r>
      <w:smartTag w:uri="urn:schemas-microsoft-com:office:smarttags" w:element="metricconverter">
        <w:smartTagPr>
          <w:attr w:name="ProductID" w:val="2 кг"/>
        </w:smartTagPr>
        <w:r w:rsidRPr="00227917">
          <w:rPr>
            <w:rFonts w:ascii="Times New Roman" w:hAnsi="Times New Roman" w:cs="Times New Roman"/>
            <w:sz w:val="28"/>
            <w:szCs w:val="28"/>
          </w:rPr>
          <w:t>2 кг</w:t>
        </w:r>
      </w:smartTag>
      <w:r w:rsidRPr="00227917">
        <w:rPr>
          <w:rFonts w:ascii="Times New Roman" w:hAnsi="Times New Roman" w:cs="Times New Roman"/>
          <w:sz w:val="28"/>
          <w:szCs w:val="28"/>
        </w:rPr>
        <w:t xml:space="preserve">, а также их сколов для изготовления прозрачных и полированных шлифов с целью микроскопического их изучения.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bCs/>
          <w:sz w:val="28"/>
          <w:szCs w:val="28"/>
        </w:rPr>
        <w:t xml:space="preserve">Опробование скважин </w:t>
      </w:r>
      <w:r w:rsidRPr="00227917">
        <w:rPr>
          <w:rFonts w:ascii="Times New Roman" w:hAnsi="Times New Roman" w:cs="Times New Roman"/>
          <w:sz w:val="28"/>
          <w:szCs w:val="28"/>
        </w:rPr>
        <w:t xml:space="preserve">осуществляется способами, близкими к линей-ным. Отбор проб при колонковом бурении производится из керна, а при его от-сутствии или низком выходе- из шлама. Керн, представляющий собой столбик породы или руды, раскалывается на гидравлическом или механическом удар-ном керноколе вдоль оси пополам. При небольших объемах опробования рас-калывание керна может выполняться вручную с помощью зубила и молотка. Одна половина столбика керна поступает в пробу, другая хранится в качестве дубликата. Пробы могут отбираться также способами распиливания и высвер-ливания. При распиливании керна вдоль его продольной оси срезается сегмент, подлежащий хранению. Материал распила используется в качестве химической пробы, а оставшаяся часть керна может быть предназначена для других видов опробования. Способом высверливания опробуется керн, полученный при бу-рении соленосных толщ. Поскольку скважины ориентируются вкрест прости-рания рудных тел и так, чтобы угол их встречи был не менее 30°, то опробова-нию подлежит весь керн по всем рудным интервалам. От их мощности и внут-реннего строения рудных тел и особенностей изменчивости качественного со-става зависит длина проб. При значительной мощности рудных тел она состав-ляет от 2 до </w:t>
      </w:r>
      <w:smartTag w:uri="urn:schemas-microsoft-com:office:smarttags" w:element="metricconverter">
        <w:smartTagPr>
          <w:attr w:name="ProductID" w:val="5 м"/>
        </w:smartTagPr>
        <w:r w:rsidRPr="00227917">
          <w:rPr>
            <w:rFonts w:ascii="Times New Roman" w:hAnsi="Times New Roman" w:cs="Times New Roman"/>
            <w:sz w:val="28"/>
            <w:szCs w:val="28"/>
          </w:rPr>
          <w:t>5 м</w:t>
        </w:r>
      </w:smartTag>
      <w:r w:rsidRPr="0022791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>При разведке месторождений скважинами ударно-канатного бурения оп-робуют шлам. При эксплуатационной разведке месторождений, отрабатывае-мых открытым способом, когда основным ее средством являются взрывные скважины шарошечного или пневмоударного бурения, отбор проб осуществляется из шлама или буровой мелочи. При очистке скважин воздушно- водяной смесью опробование производится специальными шламоуловителями. При ручном или механическом ударно-</w:t>
      </w:r>
      <w:r w:rsidRPr="00227917">
        <w:rPr>
          <w:rFonts w:ascii="Times New Roman" w:hAnsi="Times New Roman" w:cs="Times New Roman"/>
          <w:sz w:val="28"/>
          <w:szCs w:val="28"/>
        </w:rPr>
        <w:lastRenderedPageBreak/>
        <w:t xml:space="preserve">вращательном бурении взятие проб осущест-вляется с помощью желонки, ложки, змеевика, пробоотборников и грунтоносов.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К параметрам проботобора относятся геометрия и масса проб, расстояние между ними и общее число сквозных проб. вопросы геометрии и массы проб были рассмотрены раньше. Здесь коснемся остальных параметров.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>Расстояния между точками отбора проб зависят от степени изменчивости оруденения. Чем больше величина коэффициента вариации содержаний полез-ного компонента V</w:t>
      </w:r>
      <w:r w:rsidRPr="00227917">
        <w:rPr>
          <w:rFonts w:ascii="Times New Roman" w:hAnsi="Times New Roman" w:cs="Times New Roman"/>
          <w:position w:val="-10"/>
          <w:sz w:val="28"/>
          <w:szCs w:val="28"/>
          <w:vertAlign w:val="subscript"/>
        </w:rPr>
        <w:t>с</w:t>
      </w:r>
      <w:r w:rsidRPr="00227917">
        <w:rPr>
          <w:rFonts w:ascii="Times New Roman" w:hAnsi="Times New Roman" w:cs="Times New Roman"/>
          <w:sz w:val="28"/>
          <w:szCs w:val="28"/>
        </w:rPr>
        <w:t>, тем меньше эти расстояния. Обычно расстояние между пробами определяется по линейному подсечению, ориентированному по про-стиранию рудного тела. В случае, когда рудное тело по своей мощности вписы-вается в сечение выработки, опробование ведут через расстояние, кратное ве-личине продвижения его забоя. При крайне неравномерном распределении по-лезного компонента опробуют забой после каждой отпалки, т.е. через 1,5-</w:t>
      </w:r>
      <w:smartTag w:uri="urn:schemas-microsoft-com:office:smarttags" w:element="metricconverter">
        <w:smartTagPr>
          <w:attr w:name="ProductID" w:val="2 м"/>
        </w:smartTagPr>
        <w:r w:rsidRPr="00227917">
          <w:rPr>
            <w:rFonts w:ascii="Times New Roman" w:hAnsi="Times New Roman" w:cs="Times New Roman"/>
            <w:sz w:val="28"/>
            <w:szCs w:val="28"/>
          </w:rPr>
          <w:t>2 м</w:t>
        </w:r>
      </w:smartTag>
      <w:r w:rsidRPr="00227917">
        <w:rPr>
          <w:rFonts w:ascii="Times New Roman" w:hAnsi="Times New Roman" w:cs="Times New Roman"/>
          <w:sz w:val="28"/>
          <w:szCs w:val="28"/>
        </w:rPr>
        <w:t>; при неравномерном оруденении - через 4-</w:t>
      </w:r>
      <w:smartTag w:uri="urn:schemas-microsoft-com:office:smarttags" w:element="metricconverter">
        <w:smartTagPr>
          <w:attr w:name="ProductID" w:val="6 м"/>
        </w:smartTagPr>
        <w:r w:rsidRPr="00227917">
          <w:rPr>
            <w:rFonts w:ascii="Times New Roman" w:hAnsi="Times New Roman" w:cs="Times New Roman"/>
            <w:sz w:val="28"/>
            <w:szCs w:val="28"/>
          </w:rPr>
          <w:t>6 м</w:t>
        </w:r>
      </w:smartTag>
      <w:r w:rsidRPr="00227917">
        <w:rPr>
          <w:rFonts w:ascii="Times New Roman" w:hAnsi="Times New Roman" w:cs="Times New Roman"/>
          <w:sz w:val="28"/>
          <w:szCs w:val="28"/>
        </w:rPr>
        <w:t>, равномерном - 6-</w:t>
      </w:r>
      <w:smartTag w:uri="urn:schemas-microsoft-com:office:smarttags" w:element="metricconverter">
        <w:smartTagPr>
          <w:attr w:name="ProductID" w:val="15 м"/>
        </w:smartTagPr>
        <w:r w:rsidRPr="00227917">
          <w:rPr>
            <w:rFonts w:ascii="Times New Roman" w:hAnsi="Times New Roman" w:cs="Times New Roman"/>
            <w:sz w:val="28"/>
            <w:szCs w:val="28"/>
          </w:rPr>
          <w:t>15 м</w:t>
        </w:r>
      </w:smartTag>
      <w:r w:rsidRPr="00227917">
        <w:rPr>
          <w:rFonts w:ascii="Times New Roman" w:hAnsi="Times New Roman" w:cs="Times New Roman"/>
          <w:sz w:val="28"/>
          <w:szCs w:val="28"/>
        </w:rPr>
        <w:t>, и весьма равномерном - 15-</w:t>
      </w:r>
      <w:smartTag w:uri="urn:schemas-microsoft-com:office:smarttags" w:element="metricconverter">
        <w:smartTagPr>
          <w:attr w:name="ProductID" w:val="50 м"/>
        </w:smartTagPr>
        <w:r w:rsidRPr="00227917">
          <w:rPr>
            <w:rFonts w:ascii="Times New Roman" w:hAnsi="Times New Roman" w:cs="Times New Roman"/>
            <w:sz w:val="28"/>
            <w:szCs w:val="28"/>
          </w:rPr>
          <w:t>50 м</w:t>
        </w:r>
      </w:smartTag>
      <w:r w:rsidRPr="00227917">
        <w:rPr>
          <w:rFonts w:ascii="Times New Roman" w:hAnsi="Times New Roman" w:cs="Times New Roman"/>
          <w:sz w:val="28"/>
          <w:szCs w:val="28"/>
        </w:rPr>
        <w:t>. При значительной мощности, больших размеров сече-ния штрека плотность сети опробования и разведочной сети становится одина-ковой, так как полные (сквозные) пересечения рудного тела по его мощности, подлежащие опробованию, совпадают с разведочными подсечениями. Это от-носится также к опробованию выработок, пройденных по падению (ширине) продуктивной залежи. В восстающих, пройденных по маломощным телам, по мере проходки опробуются стенки через 5-</w:t>
      </w:r>
      <w:smartTag w:uri="urn:schemas-microsoft-com:office:smarttags" w:element="metricconverter">
        <w:smartTagPr>
          <w:attr w:name="ProductID" w:val="10 м"/>
        </w:smartTagPr>
        <w:r w:rsidRPr="00227917">
          <w:rPr>
            <w:rFonts w:ascii="Times New Roman" w:hAnsi="Times New Roman" w:cs="Times New Roman"/>
            <w:sz w:val="28"/>
            <w:szCs w:val="28"/>
          </w:rPr>
          <w:t>10 м</w:t>
        </w:r>
      </w:smartTag>
      <w:r w:rsidRPr="0022791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>Общее число сквозных проб зависит от расстояния между ними и опреде-ляется с учетом размеров опробуемой продуктивной залежи, вероятностного закона распределения содержаний полезных компонентов и критерия предель-но допустимой погрешности оценки среднего содержания. Его можно опреде-лить по формуле (1), внося поправки в величину коэффициента вариации V</w:t>
      </w:r>
      <w:r w:rsidRPr="00227917">
        <w:rPr>
          <w:rFonts w:ascii="Times New Roman" w:hAnsi="Times New Roman" w:cs="Times New Roman"/>
          <w:position w:val="-10"/>
          <w:sz w:val="28"/>
          <w:szCs w:val="28"/>
          <w:vertAlign w:val="subscript"/>
        </w:rPr>
        <w:t xml:space="preserve">с </w:t>
      </w:r>
      <w:r w:rsidRPr="00227917">
        <w:rPr>
          <w:rFonts w:ascii="Times New Roman" w:hAnsi="Times New Roman" w:cs="Times New Roman"/>
          <w:sz w:val="28"/>
          <w:szCs w:val="28"/>
        </w:rPr>
        <w:t xml:space="preserve">на смещенность его оценки, исходя из расстояний между опробуемыми сечения-ми.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227917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2.6 Обработка проб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Обработка проб осуществляется с целью получения в определенном физико-механическом состоянии необходимой массы минерального вещества, пригод-ного для лабораторных и технологических испытаний. При химическом и гео-химическом видах опробования в процессе обработки проб получают навеску для анализа, представляющую собой тонко измельченный порошок (с диамет-ром частиц &lt; </w:t>
      </w:r>
      <w:smartTag w:uri="urn:schemas-microsoft-com:office:smarttags" w:element="metricconverter">
        <w:smartTagPr>
          <w:attr w:name="ProductID" w:val="0,1 мм"/>
        </w:smartTagPr>
        <w:r w:rsidRPr="00227917">
          <w:rPr>
            <w:rFonts w:ascii="Times New Roman" w:hAnsi="Times New Roman" w:cs="Times New Roman"/>
            <w:sz w:val="28"/>
            <w:szCs w:val="28"/>
          </w:rPr>
          <w:t>0,1 мм</w:t>
        </w:r>
      </w:smartTag>
      <w:r w:rsidRPr="00227917">
        <w:rPr>
          <w:rFonts w:ascii="Times New Roman" w:hAnsi="Times New Roman" w:cs="Times New Roman"/>
          <w:sz w:val="28"/>
          <w:szCs w:val="28"/>
        </w:rPr>
        <w:t xml:space="preserve">) массой от первых граммов (для спектрального анализа) до </w:t>
      </w:r>
      <w:r w:rsidRPr="00227917">
        <w:rPr>
          <w:rFonts w:ascii="Times New Roman" w:hAnsi="Times New Roman" w:cs="Times New Roman"/>
          <w:i/>
          <w:iCs/>
          <w:sz w:val="28"/>
          <w:szCs w:val="28"/>
        </w:rPr>
        <w:t>n</w:t>
      </w:r>
      <w:r w:rsidRPr="00227917">
        <w:rPr>
          <w:rFonts w:ascii="Times New Roman" w:hAnsi="Times New Roman" w:cs="Times New Roman"/>
          <w:sz w:val="28"/>
          <w:szCs w:val="28"/>
        </w:rPr>
        <w:t xml:space="preserve">*100 г. Начальная масса пробы обычно в несколько раз превосходит массу на-вески, а размер слагающих ее частиц на 2-3 порядка выше. Поэтому процесс обработки включает последовательные операции дробления и измельчения, грохочения и просеивания, перемешивания и сокращения, составляющие ста-дию. Содержание в навеске компонентов, подлежащих аналитическому опреде-лению, должно </w:t>
      </w:r>
      <w:r w:rsidRPr="00227917">
        <w:rPr>
          <w:rFonts w:ascii="Times New Roman" w:hAnsi="Times New Roman" w:cs="Times New Roman"/>
          <w:sz w:val="28"/>
          <w:szCs w:val="28"/>
        </w:rPr>
        <w:lastRenderedPageBreak/>
        <w:t xml:space="preserve">соответствовать их содержанию в исходной пробе и в ее сокра-щенной массе на любой стадии обработки.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Обработка проб ведется преимущественно в три стадии (рисунок 31). На пер-вой стадии материал пробы подвергается крупному дроблению (до </w:t>
      </w:r>
      <w:smartTag w:uri="urn:schemas-microsoft-com:office:smarttags" w:element="metricconverter">
        <w:smartTagPr>
          <w:attr w:name="ProductID" w:val="10 мм"/>
        </w:smartTagPr>
        <w:r w:rsidRPr="00227917">
          <w:rPr>
            <w:rFonts w:ascii="Times New Roman" w:hAnsi="Times New Roman" w:cs="Times New Roman"/>
            <w:sz w:val="28"/>
            <w:szCs w:val="28"/>
          </w:rPr>
          <w:t>10 мм</w:t>
        </w:r>
      </w:smartTag>
      <w:r w:rsidRPr="00227917">
        <w:rPr>
          <w:rFonts w:ascii="Times New Roman" w:hAnsi="Times New Roman" w:cs="Times New Roman"/>
          <w:sz w:val="28"/>
          <w:szCs w:val="28"/>
        </w:rPr>
        <w:t xml:space="preserve">). Для этого используют лабораторные щековые дробилки типов 58-ДР и 40-ДР. На второй стадии проводят мелкое измельчение. В завершающую стадию осуществляют тонкое измельчение (истирание) до 0,07мм (в случае большой массы пробы - на дисковом истирателе типа 60-ДР, а пробы до 50г- на вибраци-онном истирателе типа 75-БДР-4). Для истирания проб используют также стержневые или шаровые мельницы и механический истиратель СМБ.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852420" cy="3943985"/>
            <wp:effectExtent l="19050" t="0" r="5080" b="0"/>
            <wp:docPr id="66" name="Рисунок 66" descr="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11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28912" t="18921" r="38298" b="9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2420" cy="3943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 w:rsidRPr="00227917">
        <w:rPr>
          <w:rFonts w:ascii="Times New Roman" w:hAnsi="Times New Roman" w:cs="Times New Roman"/>
          <w:i/>
          <w:iCs/>
        </w:rPr>
        <w:t xml:space="preserve">1 </w:t>
      </w:r>
      <w:r w:rsidRPr="00227917">
        <w:rPr>
          <w:rFonts w:ascii="Times New Roman" w:hAnsi="Times New Roman" w:cs="Times New Roman"/>
        </w:rPr>
        <w:t xml:space="preserve">- исходная проба; </w:t>
      </w:r>
      <w:r w:rsidRPr="00227917">
        <w:rPr>
          <w:rFonts w:ascii="Times New Roman" w:hAnsi="Times New Roman" w:cs="Times New Roman"/>
          <w:i/>
          <w:iCs/>
        </w:rPr>
        <w:t xml:space="preserve">2 </w:t>
      </w:r>
      <w:r w:rsidRPr="00227917">
        <w:rPr>
          <w:rFonts w:ascii="Times New Roman" w:hAnsi="Times New Roman" w:cs="Times New Roman"/>
        </w:rPr>
        <w:t xml:space="preserve">- крупное измельчение на щековой дробилке; </w:t>
      </w:r>
      <w:r w:rsidRPr="00227917">
        <w:rPr>
          <w:rFonts w:ascii="Times New Roman" w:hAnsi="Times New Roman" w:cs="Times New Roman"/>
          <w:i/>
          <w:iCs/>
        </w:rPr>
        <w:t xml:space="preserve">3 </w:t>
      </w:r>
      <w:r w:rsidRPr="00227917">
        <w:rPr>
          <w:rFonts w:ascii="Times New Roman" w:hAnsi="Times New Roman" w:cs="Times New Roman"/>
        </w:rPr>
        <w:t xml:space="preserve">- поверочное грохоче-ние на грохотах или ситах; </w:t>
      </w:r>
      <w:r w:rsidRPr="00227917">
        <w:rPr>
          <w:rFonts w:ascii="Times New Roman" w:hAnsi="Times New Roman" w:cs="Times New Roman"/>
          <w:i/>
          <w:iCs/>
        </w:rPr>
        <w:t xml:space="preserve">4 </w:t>
      </w:r>
      <w:r w:rsidRPr="00227917">
        <w:rPr>
          <w:rFonts w:ascii="Times New Roman" w:hAnsi="Times New Roman" w:cs="Times New Roman"/>
        </w:rPr>
        <w:t xml:space="preserve">- перемешивание; </w:t>
      </w:r>
      <w:r w:rsidRPr="00227917">
        <w:rPr>
          <w:rFonts w:ascii="Times New Roman" w:hAnsi="Times New Roman" w:cs="Times New Roman"/>
          <w:i/>
          <w:iCs/>
        </w:rPr>
        <w:t xml:space="preserve">5 - </w:t>
      </w:r>
      <w:r w:rsidRPr="00227917">
        <w:rPr>
          <w:rFonts w:ascii="Times New Roman" w:hAnsi="Times New Roman" w:cs="Times New Roman"/>
        </w:rPr>
        <w:t xml:space="preserve">сокращение; </w:t>
      </w:r>
      <w:r w:rsidRPr="00227917">
        <w:rPr>
          <w:rFonts w:ascii="Times New Roman" w:hAnsi="Times New Roman" w:cs="Times New Roman"/>
          <w:i/>
          <w:iCs/>
        </w:rPr>
        <w:t xml:space="preserve">6 </w:t>
      </w:r>
      <w:r w:rsidRPr="00227917">
        <w:rPr>
          <w:rFonts w:ascii="Times New Roman" w:hAnsi="Times New Roman" w:cs="Times New Roman"/>
        </w:rPr>
        <w:t xml:space="preserve">- измельчение на валковой дробилке; </w:t>
      </w:r>
      <w:r w:rsidRPr="00227917">
        <w:rPr>
          <w:rFonts w:ascii="Times New Roman" w:hAnsi="Times New Roman" w:cs="Times New Roman"/>
          <w:i/>
          <w:iCs/>
        </w:rPr>
        <w:t xml:space="preserve">7 </w:t>
      </w:r>
      <w:r w:rsidRPr="00227917">
        <w:rPr>
          <w:rFonts w:ascii="Times New Roman" w:hAnsi="Times New Roman" w:cs="Times New Roman"/>
        </w:rPr>
        <w:t xml:space="preserve">- истирание пробы до </w:t>
      </w:r>
      <w:smartTag w:uri="urn:schemas-microsoft-com:office:smarttags" w:element="metricconverter">
        <w:smartTagPr>
          <w:attr w:name="ProductID" w:val="0,07 мм"/>
        </w:smartTagPr>
        <w:r w:rsidRPr="00227917">
          <w:rPr>
            <w:rFonts w:ascii="Times New Roman" w:hAnsi="Times New Roman" w:cs="Times New Roman"/>
          </w:rPr>
          <w:t>0,07 мм</w:t>
        </w:r>
      </w:smartTag>
      <w:r w:rsidRPr="00227917">
        <w:rPr>
          <w:rFonts w:ascii="Times New Roman" w:hAnsi="Times New Roman" w:cs="Times New Roman"/>
          <w:bCs/>
        </w:rPr>
        <w:t xml:space="preserve">; </w:t>
      </w:r>
      <w:r w:rsidRPr="00227917">
        <w:rPr>
          <w:rFonts w:ascii="Times New Roman" w:hAnsi="Times New Roman" w:cs="Times New Roman"/>
          <w:i/>
          <w:iCs/>
        </w:rPr>
        <w:t xml:space="preserve">8 </w:t>
      </w:r>
      <w:r w:rsidRPr="00227917">
        <w:rPr>
          <w:rFonts w:ascii="Times New Roman" w:hAnsi="Times New Roman" w:cs="Times New Roman"/>
        </w:rPr>
        <w:t xml:space="preserve">- лабораторная проба; </w:t>
      </w:r>
      <w:r w:rsidRPr="00227917">
        <w:rPr>
          <w:rFonts w:ascii="Times New Roman" w:hAnsi="Times New Roman" w:cs="Times New Roman"/>
          <w:i/>
          <w:iCs/>
        </w:rPr>
        <w:t xml:space="preserve">9 </w:t>
      </w:r>
      <w:r w:rsidRPr="00227917">
        <w:rPr>
          <w:rFonts w:ascii="Times New Roman" w:hAnsi="Times New Roman" w:cs="Times New Roman"/>
        </w:rPr>
        <w:t xml:space="preserve">- дубликат пробы. I, II, III - стадии обработки.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227917">
        <w:rPr>
          <w:rFonts w:ascii="Times New Roman" w:hAnsi="Times New Roman" w:cs="Times New Roman"/>
          <w:bCs/>
          <w:sz w:val="28"/>
          <w:szCs w:val="28"/>
        </w:rPr>
        <w:t>Рисунок 30. Схема обработки проб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При грохочении и просеивании происходит разделение частиц пробы по классам крупности. Перед дроблением и измельчением, чтобы не дробить лиш-него, проводят вспомогательное грохочение: отделяют более мелкие классы, используя для этого соответствующие грохоты и сита. После этих операций производят контрольное грохочение и просеивание. Частицы, не прошедшие через контрольное сито, возвращаются на повторную операцию. Разделение частиц по крупности осуществляется на ручных или лабораторных механиче-ских грохотах, например, типа 138-Гр, и ситовых анализаторах типа 71б-Гр.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lastRenderedPageBreak/>
        <w:t xml:space="preserve">Истертый материал пробы грохочению и просеиванию не подлежит, так как наличие значительной доли пылеватых частиц делает этот процесс в воз-душной среде практически неосуществимым. Конструкции щековых и валко-вых дробилок, истирателей, грохотов и ситовых анализаторов разработаны в институте Механбор.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Оптимальные соотношения массы пробы (Q), до которой она может быть сокращена, и размеров ее наиболее крупных частиц (d) на начало каждой ста-дии рассчитывают по формуле Ричардса-Чечотта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position w:val="10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>Q=kd</w:t>
      </w:r>
      <w:r w:rsidRPr="00227917">
        <w:rPr>
          <w:rFonts w:ascii="Times New Roman" w:hAnsi="Times New Roman" w:cs="Times New Roman"/>
          <w:position w:val="10"/>
          <w:sz w:val="28"/>
          <w:szCs w:val="28"/>
          <w:vertAlign w:val="superscript"/>
        </w:rPr>
        <w:t>2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где коэффициент k зависит от характера распределения полезного компонента в массе пробы. Он принимается по аналогии или определяется эксперименталь-ным путем. Его значения при равномерном распределении - 0,1-0,2, неравно-мерном - 0,3-0,4 весьма неравномерном -0,5-1,0.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Определив надежную массу пробы по этой формуле, проводим ее сокра-щение, предварительно подвергнув пробу перемешиванию. Перемешивание большеобъемной пробы осуществляют путем перелопачивания ее материала на твердой и гладкой горизонтальной площадке. Смешивание пробы небольшой массы выполняют способом кольца и конуса. Сокращение пробы производят квартованием или на желобковом (струйчатом) делителе. При последнем квар-товании две противоположные доли пробы объединяют в пробу для анализа, остальные две образуют дубликат, подлежащий хранению.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Из дубликатов индивидуальных (рядовых) проб, входящих в контур от-дельных тел природных типов промышленных сортов минерального сырья, со-ставляются групповые пробы. Массы отбираемого материала должны быть пропорциональны длинам проб. Сокращенная минеральная масса пробы может быть использована для формирования технологической пробы.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Лабораторные испытания проб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При отборе и обработке проб необходимо иметь четкое представление о том, какие предстоит выполнить аналитические, технические и технологические ис-следования. Вид испытаний проб и специфика их проведения обусловлены ви-дами опробования, минеральным и химическим составом полезного ископаемо-го, областью его применения, детальностью выполняемых работ и целым рядом других факторов. В процессе аналитических испытаний проб определяют: спектральными анализами -приближенно количественный поэлементный состав полезных ископаемых; химическими анализами -количественные соотношения этих элементов; фазовыми анализами - форму их нахождения.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Приближенно количественные спектральные анализы обладают высокой чувствительностью, но недостаточной точностью. Поэтому рекомендуется на-правлять на этот анализ пробы, не вошедшие в контур запасов полезных иско-паемых. Для спектрального анализа требуются </w:t>
      </w:r>
      <w:r w:rsidRPr="00227917">
        <w:rPr>
          <w:rFonts w:ascii="Times New Roman" w:hAnsi="Times New Roman" w:cs="Times New Roman"/>
          <w:sz w:val="28"/>
          <w:szCs w:val="28"/>
        </w:rPr>
        <w:lastRenderedPageBreak/>
        <w:t xml:space="preserve">навески массой в первые грам-мы. В последние три десятилетия получили распространение количественные спектральные методы, включающие фотометрию и спектрометрию пламени, эмиссионный анализ, и рентгеноспектральные методы, не уступающие по точ-ности химическим.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>Химическим анализам подвергается большинство рядовых проб. Для них характерно снижение относительной случайной погрешности по мере увеличения содержания определяемого компонента. Масса пробы на химический ана-лиз должна составлять 50-100г, а для пробирного анализа – 250-</w:t>
      </w:r>
      <w:smartTag w:uri="urn:schemas-microsoft-com:office:smarttags" w:element="metricconverter">
        <w:smartTagPr>
          <w:attr w:name="ProductID" w:val="500 г"/>
        </w:smartTagPr>
        <w:r w:rsidRPr="00227917">
          <w:rPr>
            <w:rFonts w:ascii="Times New Roman" w:hAnsi="Times New Roman" w:cs="Times New Roman"/>
            <w:sz w:val="28"/>
            <w:szCs w:val="28"/>
          </w:rPr>
          <w:t>500 г</w:t>
        </w:r>
      </w:smartTag>
      <w:r w:rsidRPr="00227917">
        <w:rPr>
          <w:rFonts w:ascii="Times New Roman" w:hAnsi="Times New Roman" w:cs="Times New Roman"/>
          <w:sz w:val="28"/>
          <w:szCs w:val="28"/>
        </w:rPr>
        <w:t xml:space="preserve"> и более.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Фазовыми анализами выявляют распределение элементов по минераль-ным формам. Для этого используют химические, рентгенографические и термо-графические методы исследований.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Техническими испытаниями проб определяют горнотехнические, сорто-вые и маркировочные свойства полезных ископаемых и вмещающих пород как в естественном залегании, так и на технологических стадиях их разрушения. Из горнотехнических свойств важное значение имеют плотность и влажность руд, пористость нефтегазоносных толщ, зольность и калорийность угля и горючих сланцев, гранулометрический состав продуктивных песков россыпи. Испытание проб на эти свойства проводят в полевых условиях на всех стадиях разведки. Определение сортности и марок различных видов минерального сырья прово-дится в специальных стационарных лабораториях с учетом требований соответ-ствующей отрасли промышленности.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При технологических испытаниях определяют химический, минеральный и гранулометрический состав минерального сырья, его главнейшие физико-технические свойства. В характеристику химического состава входят содержа-ния породообразующих оксидов, основных и сопутствующих компонентов; по-лезных и вредных примесей.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Минеральный состав изучается с помощью минералого-петраграфического и минераграфического методов, шлихового, термического, люминесцентного и других анализов. При этом выясняют состав и количест-венные соотношения минералов, структурные и текстурные особенности руд.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Гранулометрический состав, характеризующийся количественным рас-пределением минеральных зерен по крупности, определяется как в исходной пробе, так и на различных технологических стадиях ее дробления. Важным фи-зико-механическими свойствами минерального сырья, влияющими на техноло-гию ее переработки, являются кусковатость, средняя плотность, твердость, хрупкость, магнитность и др.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Контроль опробования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Контроль опробования осуществляется в процессе отбора, обработки и анали-тических исследований проб.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Наиболее сложным, слабо освещенным в литературе и недостаточно рег-ламентированным инструктивными положениями является контроль отбора проб. Это объясняется, с одной стороны, дискретностью полезной </w:t>
      </w:r>
      <w:r w:rsidRPr="00227917">
        <w:rPr>
          <w:rFonts w:ascii="Times New Roman" w:hAnsi="Times New Roman" w:cs="Times New Roman"/>
          <w:sz w:val="28"/>
          <w:szCs w:val="28"/>
        </w:rPr>
        <w:lastRenderedPageBreak/>
        <w:t xml:space="preserve">минерализа-ции, а с другой – определенной закономерностью ее распространения. Расхож-дения в значениях основных и контрольных проб в каждом отдельном случае будут свидетельствовать о степени изменчивости оруденения, но не о погрешностях отбора определенной пробы. Поэтому контролируют не отдельно взятую пробу, а принятый способ отбора проб. С этой целью проводят экспериментальные исследования по отбору проб на опытном участке различными способами. Отбор проб необходимо вести под наблюдением техника-геолога. После взятия пробы можно проконтролировать ее соответствие принятой геометрии проб и правильность привязки, т.е. пространственное положение.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Контроль обработки проб осуществляется в порядке экспериментальных исследований по определению величины коэффициента неравномерности k по установленной методике.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Наиболее важным является контроль химических анализов. Он должен проводится систематически и охватывать различные классы содержаний полезных компонентов. Выборки содержаний по классам, участвующим в подсчете запасов, должны быть представительными. Как известно, ошибки определения содержаний подразделяются на случайные и систематические. Случайные погрешности, различные по знаку, могут быть выявлены в процессе внутреннего контроля работы лаборатории. Для этого 5-10 % от общего числа проб, но не менее 25-30 проб, направляют на повторный (контрольный) анализ под другими номерами в ту же лабораторию.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>Обработка результатов основных и контрольных анализов позволяет вы-явит относительную среднеквадратичную погрешность анализов, (Р, %) по классам содержаний полезных компонентов. В инструкциях ГКЗ приводят пре-дельно допустимые величины таких погрешностей (Р</w:t>
      </w:r>
      <w:r w:rsidRPr="00227917">
        <w:rPr>
          <w:rFonts w:ascii="Times New Roman" w:hAnsi="Times New Roman" w:cs="Times New Roman"/>
          <w:position w:val="-10"/>
          <w:sz w:val="28"/>
          <w:szCs w:val="28"/>
          <w:vertAlign w:val="subscript"/>
        </w:rPr>
        <w:t>max</w:t>
      </w:r>
      <w:r w:rsidRPr="00227917">
        <w:rPr>
          <w:rFonts w:ascii="Times New Roman" w:hAnsi="Times New Roman" w:cs="Times New Roman"/>
          <w:sz w:val="28"/>
          <w:szCs w:val="28"/>
        </w:rPr>
        <w:t xml:space="preserve">,%). Путем сравнения фактических погрешностей с допустимыми дается оценка качества работы внутренней лаборатории.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227917">
        <w:rPr>
          <w:rFonts w:ascii="Times New Roman" w:hAnsi="Times New Roman" w:cs="Times New Roman"/>
          <w:sz w:val="28"/>
          <w:szCs w:val="28"/>
        </w:rPr>
        <w:t xml:space="preserve">Систематическая ошибка одного знака (положительная или отрицатель-ная) может быть выявлена при контрольных анализах, выполненных в другой (внешней) лаборатории. Такой контроль называют внешним. Наличие система-тической погрешности проверяется контрольными анализами в специализиро-ванной арбитражной лаборатории. </w:t>
      </w:r>
    </w:p>
    <w:p w:rsidR="00227917" w:rsidRPr="00227917" w:rsidRDefault="00227917" w:rsidP="00227917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Pr="00227917" w:rsidRDefault="00227917" w:rsidP="00227917">
      <w:pPr>
        <w:spacing w:after="0" w:line="240" w:lineRule="auto"/>
        <w:rPr>
          <w:rFonts w:ascii="Times New Roman" w:hAnsi="Times New Roman" w:cs="Times New Roman"/>
        </w:rPr>
      </w:pPr>
    </w:p>
    <w:sectPr w:rsidR="00000000" w:rsidRPr="002279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characterSpacingControl w:val="doNotCompress"/>
  <w:compat>
    <w:useFELayout/>
  </w:compat>
  <w:rsids>
    <w:rsidRoot w:val="00227917"/>
    <w:rsid w:val="002279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79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791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6641</Words>
  <Characters>37859</Characters>
  <Application>Microsoft Office Word</Application>
  <DocSecurity>0</DocSecurity>
  <Lines>315</Lines>
  <Paragraphs>88</Paragraphs>
  <ScaleCrop>false</ScaleCrop>
  <Company>Reanimator Extreme Edition</Company>
  <LinksUpToDate>false</LinksUpToDate>
  <CharactersWithSpaces>44412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Наташа</cp:lastModifiedBy>
  <cp:revision>2</cp:revision>
  <dcterms:created xsi:type="dcterms:W3CDTF">2014-09-12T08:32:00Z</dcterms:created>
  <dcterms:modified xsi:type="dcterms:W3CDTF">2014-09-12T08:33:00Z</dcterms:modified>
</cp:coreProperties>
</file>